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2"/>
        <w:tblW w:w="0" w:type="auto"/>
        <w:jc w:val="center"/>
        <w:tblLayout w:type="fixed"/>
        <w:tblLook w:val="04A0" w:firstRow="1" w:lastRow="0" w:firstColumn="1" w:lastColumn="0" w:noHBand="0" w:noVBand="1"/>
      </w:tblPr>
      <w:tblGrid>
        <w:gridCol w:w="1418"/>
        <w:gridCol w:w="6237"/>
      </w:tblGrid>
      <w:tr w:rsidR="00494540" w:rsidRPr="00ED7C62" w14:paraId="346402E8" w14:textId="77777777" w:rsidTr="0049454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8" w:type="dxa"/>
          </w:tcPr>
          <w:p w14:paraId="78A64F3E" w14:textId="77777777" w:rsidR="00494540" w:rsidRPr="00ED7C62" w:rsidRDefault="00494540">
            <w:pPr>
              <w:rPr>
                <w:b w:val="0"/>
              </w:rPr>
            </w:pPr>
            <w:r w:rsidRPr="00ED7C62">
              <w:rPr>
                <w:b w:val="0"/>
              </w:rPr>
              <w:t>de </w:t>
            </w:r>
          </w:p>
        </w:tc>
        <w:tc>
          <w:tcPr>
            <w:tcW w:w="6237" w:type="dxa"/>
          </w:tcPr>
          <w:p w14:paraId="1F3AF8B5" w14:textId="026DE57F" w:rsidR="00494540" w:rsidRPr="00ED7C62" w:rsidRDefault="00FE66A6">
            <w:pPr>
              <w:cnfStyle w:val="100000000000" w:firstRow="1" w:lastRow="0" w:firstColumn="0" w:lastColumn="0" w:oddVBand="0" w:evenVBand="0" w:oddHBand="0" w:evenHBand="0" w:firstRowFirstColumn="0" w:firstRowLastColumn="0" w:lastRowFirstColumn="0" w:lastRowLastColumn="0"/>
            </w:pPr>
            <w:r w:rsidRPr="00ED7C62">
              <w:t>Direction scientifique</w:t>
            </w:r>
          </w:p>
        </w:tc>
      </w:tr>
      <w:tr w:rsidR="00494540" w:rsidRPr="00ED7C62" w14:paraId="23BAEBE7" w14:textId="77777777" w:rsidTr="004945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8" w:type="dxa"/>
          </w:tcPr>
          <w:p w14:paraId="7BD05F3C" w14:textId="77777777" w:rsidR="00494540" w:rsidRPr="00ED7C62" w:rsidRDefault="00494540" w:rsidP="005A1A02">
            <w:pPr>
              <w:rPr>
                <w:b w:val="0"/>
              </w:rPr>
            </w:pPr>
            <w:r w:rsidRPr="00ED7C62">
              <w:rPr>
                <w:b w:val="0"/>
              </w:rPr>
              <w:t xml:space="preserve">à </w:t>
            </w:r>
          </w:p>
        </w:tc>
        <w:tc>
          <w:tcPr>
            <w:tcW w:w="6237" w:type="dxa"/>
          </w:tcPr>
          <w:p w14:paraId="03E282A7" w14:textId="1E8CBDD5" w:rsidR="00494540" w:rsidRPr="00ED7C62" w:rsidRDefault="0001019E" w:rsidP="005A1A02">
            <w:pPr>
              <w:cnfStyle w:val="000000100000" w:firstRow="0" w:lastRow="0" w:firstColumn="0" w:lastColumn="0" w:oddVBand="0" w:evenVBand="0" w:oddHBand="1" w:evenHBand="0" w:firstRowFirstColumn="0" w:firstRowLastColumn="0" w:lastRowFirstColumn="0" w:lastRowLastColumn="0"/>
            </w:pPr>
            <w:r w:rsidRPr="00ED7C62">
              <w:t>Intranet</w:t>
            </w:r>
            <w:r w:rsidR="0049375F">
              <w:t xml:space="preserve"> et </w:t>
            </w:r>
            <w:r w:rsidR="00473FFE" w:rsidRPr="00906869">
              <w:t>i</w:t>
            </w:r>
            <w:r w:rsidR="0049375F" w:rsidRPr="00906869">
              <w:t>nternet</w:t>
            </w:r>
          </w:p>
        </w:tc>
      </w:tr>
      <w:tr w:rsidR="00494540" w:rsidRPr="00ED7C62" w14:paraId="23457205" w14:textId="77777777" w:rsidTr="00494540">
        <w:trPr>
          <w:trHeight w:val="567"/>
          <w:jc w:val="center"/>
        </w:trPr>
        <w:tc>
          <w:tcPr>
            <w:cnfStyle w:val="001000000000" w:firstRow="0" w:lastRow="0" w:firstColumn="1" w:lastColumn="0" w:oddVBand="0" w:evenVBand="0" w:oddHBand="0" w:evenHBand="0" w:firstRowFirstColumn="0" w:firstRowLastColumn="0" w:lastRowFirstColumn="0" w:lastRowLastColumn="0"/>
            <w:tcW w:w="1418" w:type="dxa"/>
          </w:tcPr>
          <w:p w14:paraId="54F8CF57" w14:textId="77777777" w:rsidR="00494540" w:rsidRPr="00ED7C62" w:rsidRDefault="00494540" w:rsidP="00494540">
            <w:pPr>
              <w:rPr>
                <w:b w:val="0"/>
              </w:rPr>
            </w:pPr>
            <w:r w:rsidRPr="00ED7C62">
              <w:rPr>
                <w:b w:val="0"/>
              </w:rPr>
              <w:t>date &amp; réf. </w:t>
            </w:r>
          </w:p>
        </w:tc>
        <w:tc>
          <w:tcPr>
            <w:tcW w:w="6237" w:type="dxa"/>
          </w:tcPr>
          <w:p w14:paraId="046E873C" w14:textId="2E05902F" w:rsidR="00494540" w:rsidRDefault="00CF56D3" w:rsidP="002B7C6E">
            <w:pPr>
              <w:cnfStyle w:val="000000000000" w:firstRow="0" w:lastRow="0" w:firstColumn="0" w:lastColumn="0" w:oddVBand="0" w:evenVBand="0" w:oddHBand="0" w:evenHBand="0" w:firstRowFirstColumn="0" w:firstRowLastColumn="0" w:lastRowFirstColumn="0" w:lastRowLastColumn="0"/>
            </w:pPr>
            <w:r>
              <w:t>7 septembre</w:t>
            </w:r>
            <w:r w:rsidR="005D094A" w:rsidRPr="00906869">
              <w:t xml:space="preserve"> </w:t>
            </w:r>
            <w:r w:rsidR="0049375F" w:rsidRPr="00906869">
              <w:t>2023</w:t>
            </w:r>
            <w:r w:rsidR="00C3489A">
              <w:t xml:space="preserve"> - DG – n°1388, v. </w:t>
            </w:r>
            <w:r w:rsidR="00E26775">
              <w:t>4</w:t>
            </w:r>
            <w:r w:rsidR="00D10736">
              <w:t xml:space="preserve"> du 9 juillet 2024</w:t>
            </w:r>
            <w:bookmarkStart w:id="0" w:name="_GoBack"/>
            <w:bookmarkEnd w:id="0"/>
          </w:p>
          <w:p w14:paraId="68370EF3" w14:textId="4188B7DD" w:rsidR="00CF56D3" w:rsidRPr="00ED7C62" w:rsidRDefault="00CF56D3" w:rsidP="002B7C6E">
            <w:pPr>
              <w:cnfStyle w:val="000000000000" w:firstRow="0" w:lastRow="0" w:firstColumn="0" w:lastColumn="0" w:oddVBand="0" w:evenVBand="0" w:oddHBand="0" w:evenHBand="0" w:firstRowFirstColumn="0" w:firstRowLastColumn="0" w:lastRowFirstColumn="0" w:lastRowLastColumn="0"/>
            </w:pPr>
          </w:p>
        </w:tc>
      </w:tr>
      <w:tr w:rsidR="00494540" w:rsidRPr="00ED7C62" w14:paraId="7FC15EDD" w14:textId="77777777" w:rsidTr="004945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8" w:type="dxa"/>
          </w:tcPr>
          <w:p w14:paraId="3A33F951" w14:textId="77777777" w:rsidR="00494540" w:rsidRPr="00ED7C62" w:rsidRDefault="00494540">
            <w:pPr>
              <w:rPr>
                <w:b w:val="0"/>
              </w:rPr>
            </w:pPr>
            <w:r w:rsidRPr="00ED7C62">
              <w:rPr>
                <w:b w:val="0"/>
              </w:rPr>
              <w:t>copie </w:t>
            </w:r>
          </w:p>
        </w:tc>
        <w:tc>
          <w:tcPr>
            <w:tcW w:w="6237" w:type="dxa"/>
          </w:tcPr>
          <w:p w14:paraId="76F0678C" w14:textId="0458D0F5" w:rsidR="00494540" w:rsidRPr="00ED7C62" w:rsidRDefault="00494540">
            <w:pPr>
              <w:cnfStyle w:val="000000100000" w:firstRow="0" w:lastRow="0" w:firstColumn="0" w:lastColumn="0" w:oddVBand="0" w:evenVBand="0" w:oddHBand="1" w:evenHBand="0" w:firstRowFirstColumn="0" w:firstRowLastColumn="0" w:lastRowFirstColumn="0" w:lastRowLastColumn="0"/>
            </w:pPr>
          </w:p>
        </w:tc>
      </w:tr>
      <w:tr w:rsidR="00494540" w:rsidRPr="00ED7C62" w14:paraId="7D8BF034" w14:textId="77777777" w:rsidTr="00494540">
        <w:trPr>
          <w:trHeight w:val="567"/>
          <w:jc w:val="center"/>
        </w:trPr>
        <w:tc>
          <w:tcPr>
            <w:cnfStyle w:val="001000000000" w:firstRow="0" w:lastRow="0" w:firstColumn="1" w:lastColumn="0" w:oddVBand="0" w:evenVBand="0" w:oddHBand="0" w:evenHBand="0" w:firstRowFirstColumn="0" w:firstRowLastColumn="0" w:lastRowFirstColumn="0" w:lastRowLastColumn="0"/>
            <w:tcW w:w="1418" w:type="dxa"/>
          </w:tcPr>
          <w:p w14:paraId="386151FA" w14:textId="77777777" w:rsidR="00494540" w:rsidRPr="00ED7C62" w:rsidRDefault="00494540">
            <w:pPr>
              <w:rPr>
                <w:b w:val="0"/>
              </w:rPr>
            </w:pPr>
            <w:r w:rsidRPr="00ED7C62">
              <w:rPr>
                <w:b w:val="0"/>
              </w:rPr>
              <w:t>objet </w:t>
            </w:r>
          </w:p>
        </w:tc>
        <w:tc>
          <w:tcPr>
            <w:tcW w:w="6237" w:type="dxa"/>
          </w:tcPr>
          <w:p w14:paraId="4B4475C2" w14:textId="7F48773E" w:rsidR="00137A34" w:rsidRPr="00137A34" w:rsidRDefault="00137A34" w:rsidP="00157D6B">
            <w:pPr>
              <w:cnfStyle w:val="000000000000" w:firstRow="0" w:lastRow="0" w:firstColumn="0" w:lastColumn="0" w:oddVBand="0" w:evenVBand="0" w:oddHBand="0" w:evenHBand="0" w:firstRowFirstColumn="0" w:firstRowLastColumn="0" w:lastRowFirstColumn="0" w:lastRowLastColumn="0"/>
            </w:pPr>
            <w:r>
              <w:t>Modalités d’usage et</w:t>
            </w:r>
            <w:r w:rsidRPr="00137A34">
              <w:t xml:space="preserve"> d’écriture d</w:t>
            </w:r>
            <w:r w:rsidR="004B1122">
              <w:t>e l’</w:t>
            </w:r>
            <w:r w:rsidRPr="00137A34">
              <w:t>affiliation Ifremer</w:t>
            </w:r>
            <w:r>
              <w:t xml:space="preserve"> dans les publications</w:t>
            </w:r>
            <w:r w:rsidR="007D3F6E">
              <w:t xml:space="preserve"> scientifiques</w:t>
            </w:r>
          </w:p>
          <w:p w14:paraId="0892A9E2" w14:textId="4387C95B" w:rsidR="00494540" w:rsidRPr="00137A34" w:rsidRDefault="00494540">
            <w:pPr>
              <w:cnfStyle w:val="000000000000" w:firstRow="0" w:lastRow="0" w:firstColumn="0" w:lastColumn="0" w:oddVBand="0" w:evenVBand="0" w:oddHBand="0" w:evenHBand="0" w:firstRowFirstColumn="0" w:firstRowLastColumn="0" w:lastRowFirstColumn="0" w:lastRowLastColumn="0"/>
              <w:rPr>
                <w:bCs/>
              </w:rPr>
            </w:pPr>
          </w:p>
        </w:tc>
      </w:tr>
    </w:tbl>
    <w:p w14:paraId="4EF7D3D1" w14:textId="78CD36AA" w:rsidR="008E1436" w:rsidRPr="00ED7C62" w:rsidRDefault="008E1436" w:rsidP="00FE66A6">
      <w:pPr>
        <w:pStyle w:val="Commentaire"/>
        <w:rPr>
          <w:rFonts w:asciiTheme="minorHAnsi" w:hAnsiTheme="minorHAnsi" w:cstheme="minorHAnsi"/>
          <w:sz w:val="24"/>
          <w:szCs w:val="24"/>
        </w:rPr>
      </w:pPr>
    </w:p>
    <w:sdt>
      <w:sdtPr>
        <w:rPr>
          <w:rFonts w:asciiTheme="minorHAnsi" w:eastAsiaTheme="minorHAnsi" w:hAnsiTheme="minorHAnsi" w:cstheme="minorBidi"/>
          <w:b w:val="0"/>
          <w:sz w:val="22"/>
          <w:szCs w:val="22"/>
          <w:lang w:eastAsia="en-US"/>
        </w:rPr>
        <w:id w:val="1228957590"/>
        <w:docPartObj>
          <w:docPartGallery w:val="Table of Contents"/>
          <w:docPartUnique/>
        </w:docPartObj>
      </w:sdtPr>
      <w:sdtEndPr>
        <w:rPr>
          <w:bCs/>
        </w:rPr>
      </w:sdtEndPr>
      <w:sdtContent>
        <w:p w14:paraId="6F155006" w14:textId="5DB07DAB" w:rsidR="009B11DD" w:rsidRPr="00C86BE1" w:rsidRDefault="009B11DD" w:rsidP="00AB640D">
          <w:pPr>
            <w:pStyle w:val="En-ttedetabledesmatires"/>
            <w:rPr>
              <w:sz w:val="24"/>
              <w:szCs w:val="24"/>
            </w:rPr>
          </w:pPr>
        </w:p>
        <w:p w14:paraId="33B81A12" w14:textId="7CCC401E" w:rsidR="00AB65C2" w:rsidRDefault="009B11DD">
          <w:pPr>
            <w:pStyle w:val="TM1"/>
            <w:rPr>
              <w:rFonts w:eastAsiaTheme="minorEastAsia"/>
              <w:b w:val="0"/>
              <w:noProof/>
              <w:lang w:eastAsia="fr-FR"/>
            </w:rPr>
          </w:pPr>
          <w:r>
            <w:fldChar w:fldCharType="begin"/>
          </w:r>
          <w:r>
            <w:instrText xml:space="preserve"> TOC \o "1-3" \h \z \u </w:instrText>
          </w:r>
          <w:r>
            <w:fldChar w:fldCharType="separate"/>
          </w:r>
          <w:hyperlink w:anchor="_Toc171428831" w:history="1">
            <w:r w:rsidR="00AB65C2" w:rsidRPr="00175E67">
              <w:rPr>
                <w:rStyle w:val="Lienhypertexte"/>
                <w:noProof/>
              </w:rPr>
              <w:t>1</w:t>
            </w:r>
            <w:r w:rsidR="00AB65C2">
              <w:rPr>
                <w:rFonts w:eastAsiaTheme="minorEastAsia"/>
                <w:b w:val="0"/>
                <w:noProof/>
                <w:lang w:eastAsia="fr-FR"/>
              </w:rPr>
              <w:tab/>
            </w:r>
            <w:r w:rsidR="00AB65C2" w:rsidRPr="00175E67">
              <w:rPr>
                <w:rStyle w:val="Lienhypertexte"/>
                <w:noProof/>
              </w:rPr>
              <w:t>Objectifs de la note</w:t>
            </w:r>
            <w:r w:rsidR="00AB65C2">
              <w:rPr>
                <w:noProof/>
                <w:webHidden/>
              </w:rPr>
              <w:tab/>
            </w:r>
            <w:r w:rsidR="00AB65C2">
              <w:rPr>
                <w:noProof/>
                <w:webHidden/>
              </w:rPr>
              <w:fldChar w:fldCharType="begin"/>
            </w:r>
            <w:r w:rsidR="00AB65C2">
              <w:rPr>
                <w:noProof/>
                <w:webHidden/>
              </w:rPr>
              <w:instrText xml:space="preserve"> PAGEREF _Toc171428831 \h </w:instrText>
            </w:r>
            <w:r w:rsidR="00AB65C2">
              <w:rPr>
                <w:noProof/>
                <w:webHidden/>
              </w:rPr>
            </w:r>
            <w:r w:rsidR="00AB65C2">
              <w:rPr>
                <w:noProof/>
                <w:webHidden/>
              </w:rPr>
              <w:fldChar w:fldCharType="separate"/>
            </w:r>
            <w:r w:rsidR="00AB65C2">
              <w:rPr>
                <w:noProof/>
                <w:webHidden/>
              </w:rPr>
              <w:t>2</w:t>
            </w:r>
            <w:r w:rsidR="00AB65C2">
              <w:rPr>
                <w:noProof/>
                <w:webHidden/>
              </w:rPr>
              <w:fldChar w:fldCharType="end"/>
            </w:r>
          </w:hyperlink>
        </w:p>
        <w:p w14:paraId="38CD00A0" w14:textId="6656E30C" w:rsidR="00AB65C2" w:rsidRDefault="00AB65C2">
          <w:pPr>
            <w:pStyle w:val="TM1"/>
            <w:rPr>
              <w:rFonts w:eastAsiaTheme="minorEastAsia"/>
              <w:b w:val="0"/>
              <w:noProof/>
              <w:lang w:eastAsia="fr-FR"/>
            </w:rPr>
          </w:pPr>
          <w:hyperlink w:anchor="_Toc171428832" w:history="1">
            <w:r w:rsidRPr="00175E67">
              <w:rPr>
                <w:rStyle w:val="Lienhypertexte"/>
                <w:noProof/>
              </w:rPr>
              <w:t>2</w:t>
            </w:r>
            <w:r>
              <w:rPr>
                <w:rFonts w:eastAsiaTheme="minorEastAsia"/>
                <w:b w:val="0"/>
                <w:noProof/>
                <w:lang w:eastAsia="fr-FR"/>
              </w:rPr>
              <w:tab/>
            </w:r>
            <w:r w:rsidRPr="00175E67">
              <w:rPr>
                <w:rStyle w:val="Lienhypertexte"/>
                <w:noProof/>
              </w:rPr>
              <w:t>Affiliation</w:t>
            </w:r>
            <w:r>
              <w:rPr>
                <w:noProof/>
                <w:webHidden/>
              </w:rPr>
              <w:tab/>
            </w:r>
            <w:r>
              <w:rPr>
                <w:noProof/>
                <w:webHidden/>
              </w:rPr>
              <w:fldChar w:fldCharType="begin"/>
            </w:r>
            <w:r>
              <w:rPr>
                <w:noProof/>
                <w:webHidden/>
              </w:rPr>
              <w:instrText xml:space="preserve"> PAGEREF _Toc171428832 \h </w:instrText>
            </w:r>
            <w:r>
              <w:rPr>
                <w:noProof/>
                <w:webHidden/>
              </w:rPr>
            </w:r>
            <w:r>
              <w:rPr>
                <w:noProof/>
                <w:webHidden/>
              </w:rPr>
              <w:fldChar w:fldCharType="separate"/>
            </w:r>
            <w:r>
              <w:rPr>
                <w:noProof/>
                <w:webHidden/>
              </w:rPr>
              <w:t>2</w:t>
            </w:r>
            <w:r>
              <w:rPr>
                <w:noProof/>
                <w:webHidden/>
              </w:rPr>
              <w:fldChar w:fldCharType="end"/>
            </w:r>
          </w:hyperlink>
        </w:p>
        <w:p w14:paraId="2B9DDD08" w14:textId="32E541E9" w:rsidR="00AB65C2" w:rsidRDefault="00AB65C2">
          <w:pPr>
            <w:pStyle w:val="TM2"/>
            <w:tabs>
              <w:tab w:val="left" w:pos="880"/>
              <w:tab w:val="right" w:leader="dot" w:pos="9038"/>
            </w:tabs>
            <w:rPr>
              <w:rFonts w:eastAsiaTheme="minorEastAsia"/>
              <w:noProof/>
              <w:lang w:eastAsia="fr-FR"/>
            </w:rPr>
          </w:pPr>
          <w:hyperlink w:anchor="_Toc171428833" w:history="1">
            <w:r w:rsidRPr="00175E67">
              <w:rPr>
                <w:rStyle w:val="Lienhypertexte"/>
                <w:noProof/>
              </w:rPr>
              <w:t>2.1</w:t>
            </w:r>
            <w:r>
              <w:rPr>
                <w:rFonts w:eastAsiaTheme="minorEastAsia"/>
                <w:noProof/>
                <w:lang w:eastAsia="fr-FR"/>
              </w:rPr>
              <w:tab/>
            </w:r>
            <w:r w:rsidRPr="00175E67">
              <w:rPr>
                <w:rStyle w:val="Lienhypertexte"/>
                <w:noProof/>
              </w:rPr>
              <w:t>Définition</w:t>
            </w:r>
            <w:r>
              <w:rPr>
                <w:noProof/>
                <w:webHidden/>
              </w:rPr>
              <w:tab/>
            </w:r>
            <w:r>
              <w:rPr>
                <w:noProof/>
                <w:webHidden/>
              </w:rPr>
              <w:fldChar w:fldCharType="begin"/>
            </w:r>
            <w:r>
              <w:rPr>
                <w:noProof/>
                <w:webHidden/>
              </w:rPr>
              <w:instrText xml:space="preserve"> PAGEREF _Toc171428833 \h </w:instrText>
            </w:r>
            <w:r>
              <w:rPr>
                <w:noProof/>
                <w:webHidden/>
              </w:rPr>
            </w:r>
            <w:r>
              <w:rPr>
                <w:noProof/>
                <w:webHidden/>
              </w:rPr>
              <w:fldChar w:fldCharType="separate"/>
            </w:r>
            <w:r>
              <w:rPr>
                <w:noProof/>
                <w:webHidden/>
              </w:rPr>
              <w:t>2</w:t>
            </w:r>
            <w:r>
              <w:rPr>
                <w:noProof/>
                <w:webHidden/>
              </w:rPr>
              <w:fldChar w:fldCharType="end"/>
            </w:r>
          </w:hyperlink>
        </w:p>
        <w:p w14:paraId="62354CC1" w14:textId="340A256C" w:rsidR="00AB65C2" w:rsidRDefault="00AB65C2">
          <w:pPr>
            <w:pStyle w:val="TM2"/>
            <w:tabs>
              <w:tab w:val="left" w:pos="880"/>
              <w:tab w:val="right" w:leader="dot" w:pos="9038"/>
            </w:tabs>
            <w:rPr>
              <w:rFonts w:eastAsiaTheme="minorEastAsia"/>
              <w:noProof/>
              <w:lang w:eastAsia="fr-FR"/>
            </w:rPr>
          </w:pPr>
          <w:hyperlink w:anchor="_Toc171428834" w:history="1">
            <w:r w:rsidRPr="00175E67">
              <w:rPr>
                <w:rStyle w:val="Lienhypertexte"/>
                <w:noProof/>
              </w:rPr>
              <w:t>2.2</w:t>
            </w:r>
            <w:r>
              <w:rPr>
                <w:rFonts w:eastAsiaTheme="minorEastAsia"/>
                <w:noProof/>
                <w:lang w:eastAsia="fr-FR"/>
              </w:rPr>
              <w:tab/>
            </w:r>
            <w:r w:rsidRPr="00175E67">
              <w:rPr>
                <w:rStyle w:val="Lienhypertexte"/>
                <w:noProof/>
              </w:rPr>
              <w:t>Enjeux</w:t>
            </w:r>
            <w:r>
              <w:rPr>
                <w:noProof/>
                <w:webHidden/>
              </w:rPr>
              <w:tab/>
            </w:r>
            <w:r>
              <w:rPr>
                <w:noProof/>
                <w:webHidden/>
              </w:rPr>
              <w:fldChar w:fldCharType="begin"/>
            </w:r>
            <w:r>
              <w:rPr>
                <w:noProof/>
                <w:webHidden/>
              </w:rPr>
              <w:instrText xml:space="preserve"> PAGEREF _Toc171428834 \h </w:instrText>
            </w:r>
            <w:r>
              <w:rPr>
                <w:noProof/>
                <w:webHidden/>
              </w:rPr>
            </w:r>
            <w:r>
              <w:rPr>
                <w:noProof/>
                <w:webHidden/>
              </w:rPr>
              <w:fldChar w:fldCharType="separate"/>
            </w:r>
            <w:r>
              <w:rPr>
                <w:noProof/>
                <w:webHidden/>
              </w:rPr>
              <w:t>2</w:t>
            </w:r>
            <w:r>
              <w:rPr>
                <w:noProof/>
                <w:webHidden/>
              </w:rPr>
              <w:fldChar w:fldCharType="end"/>
            </w:r>
          </w:hyperlink>
        </w:p>
        <w:p w14:paraId="31CE6194" w14:textId="133B7853" w:rsidR="00AB65C2" w:rsidRDefault="00AB65C2">
          <w:pPr>
            <w:pStyle w:val="TM1"/>
            <w:rPr>
              <w:rFonts w:eastAsiaTheme="minorEastAsia"/>
              <w:b w:val="0"/>
              <w:noProof/>
              <w:lang w:eastAsia="fr-FR"/>
            </w:rPr>
          </w:pPr>
          <w:hyperlink w:anchor="_Toc171428835" w:history="1">
            <w:r w:rsidRPr="00175E67">
              <w:rPr>
                <w:rStyle w:val="Lienhypertexte"/>
                <w:noProof/>
              </w:rPr>
              <w:t>3</w:t>
            </w:r>
            <w:r>
              <w:rPr>
                <w:rFonts w:eastAsiaTheme="minorEastAsia"/>
                <w:b w:val="0"/>
                <w:noProof/>
                <w:lang w:eastAsia="fr-FR"/>
              </w:rPr>
              <w:tab/>
            </w:r>
            <w:r w:rsidRPr="00175E67">
              <w:rPr>
                <w:rStyle w:val="Lienhypertexte"/>
                <w:noProof/>
              </w:rPr>
              <w:t>Modalités d’usage de l’affiliation Ifremer</w:t>
            </w:r>
            <w:r>
              <w:rPr>
                <w:noProof/>
                <w:webHidden/>
              </w:rPr>
              <w:tab/>
            </w:r>
            <w:r>
              <w:rPr>
                <w:noProof/>
                <w:webHidden/>
              </w:rPr>
              <w:fldChar w:fldCharType="begin"/>
            </w:r>
            <w:r>
              <w:rPr>
                <w:noProof/>
                <w:webHidden/>
              </w:rPr>
              <w:instrText xml:space="preserve"> PAGEREF _Toc171428835 \h </w:instrText>
            </w:r>
            <w:r>
              <w:rPr>
                <w:noProof/>
                <w:webHidden/>
              </w:rPr>
            </w:r>
            <w:r>
              <w:rPr>
                <w:noProof/>
                <w:webHidden/>
              </w:rPr>
              <w:fldChar w:fldCharType="separate"/>
            </w:r>
            <w:r>
              <w:rPr>
                <w:noProof/>
                <w:webHidden/>
              </w:rPr>
              <w:t>3</w:t>
            </w:r>
            <w:r>
              <w:rPr>
                <w:noProof/>
                <w:webHidden/>
              </w:rPr>
              <w:fldChar w:fldCharType="end"/>
            </w:r>
          </w:hyperlink>
        </w:p>
        <w:p w14:paraId="55823FF5" w14:textId="2E7C8572" w:rsidR="00AB65C2" w:rsidRDefault="00AB65C2">
          <w:pPr>
            <w:pStyle w:val="TM2"/>
            <w:tabs>
              <w:tab w:val="left" w:pos="880"/>
              <w:tab w:val="right" w:leader="dot" w:pos="9038"/>
            </w:tabs>
            <w:rPr>
              <w:rFonts w:eastAsiaTheme="minorEastAsia"/>
              <w:noProof/>
              <w:lang w:eastAsia="fr-FR"/>
            </w:rPr>
          </w:pPr>
          <w:hyperlink w:anchor="_Toc171428836" w:history="1">
            <w:r w:rsidRPr="00175E67">
              <w:rPr>
                <w:rStyle w:val="Lienhypertexte"/>
                <w:noProof/>
              </w:rPr>
              <w:t>3.1</w:t>
            </w:r>
            <w:r>
              <w:rPr>
                <w:rFonts w:eastAsiaTheme="minorEastAsia"/>
                <w:noProof/>
                <w:lang w:eastAsia="fr-FR"/>
              </w:rPr>
              <w:tab/>
            </w:r>
            <w:r w:rsidRPr="00175E67">
              <w:rPr>
                <w:rStyle w:val="Lienhypertexte"/>
                <w:noProof/>
              </w:rPr>
              <w:t>Qui utilise une affiliation Ifremer ?</w:t>
            </w:r>
            <w:r>
              <w:rPr>
                <w:noProof/>
                <w:webHidden/>
              </w:rPr>
              <w:tab/>
            </w:r>
            <w:r>
              <w:rPr>
                <w:noProof/>
                <w:webHidden/>
              </w:rPr>
              <w:fldChar w:fldCharType="begin"/>
            </w:r>
            <w:r>
              <w:rPr>
                <w:noProof/>
                <w:webHidden/>
              </w:rPr>
              <w:instrText xml:space="preserve"> PAGEREF _Toc171428836 \h </w:instrText>
            </w:r>
            <w:r>
              <w:rPr>
                <w:noProof/>
                <w:webHidden/>
              </w:rPr>
            </w:r>
            <w:r>
              <w:rPr>
                <w:noProof/>
                <w:webHidden/>
              </w:rPr>
              <w:fldChar w:fldCharType="separate"/>
            </w:r>
            <w:r>
              <w:rPr>
                <w:noProof/>
                <w:webHidden/>
              </w:rPr>
              <w:t>3</w:t>
            </w:r>
            <w:r>
              <w:rPr>
                <w:noProof/>
                <w:webHidden/>
              </w:rPr>
              <w:fldChar w:fldCharType="end"/>
            </w:r>
          </w:hyperlink>
        </w:p>
        <w:p w14:paraId="00DC8801" w14:textId="2A941444" w:rsidR="00AB65C2" w:rsidRDefault="00AB65C2">
          <w:pPr>
            <w:pStyle w:val="TM2"/>
            <w:tabs>
              <w:tab w:val="left" w:pos="880"/>
              <w:tab w:val="right" w:leader="dot" w:pos="9038"/>
            </w:tabs>
            <w:rPr>
              <w:rFonts w:eastAsiaTheme="minorEastAsia"/>
              <w:noProof/>
              <w:lang w:eastAsia="fr-FR"/>
            </w:rPr>
          </w:pPr>
          <w:hyperlink w:anchor="_Toc171428837" w:history="1">
            <w:r w:rsidRPr="00175E67">
              <w:rPr>
                <w:rStyle w:val="Lienhypertexte"/>
                <w:noProof/>
              </w:rPr>
              <w:t>3.2</w:t>
            </w:r>
            <w:r>
              <w:rPr>
                <w:rFonts w:eastAsiaTheme="minorEastAsia"/>
                <w:noProof/>
                <w:lang w:eastAsia="fr-FR"/>
              </w:rPr>
              <w:tab/>
            </w:r>
            <w:r w:rsidRPr="00175E67">
              <w:rPr>
                <w:rStyle w:val="Lienhypertexte"/>
                <w:noProof/>
              </w:rPr>
              <w:t>Dans quelles situations utiliser une affiliation Ifremer ?</w:t>
            </w:r>
            <w:r>
              <w:rPr>
                <w:noProof/>
                <w:webHidden/>
              </w:rPr>
              <w:tab/>
            </w:r>
            <w:r>
              <w:rPr>
                <w:noProof/>
                <w:webHidden/>
              </w:rPr>
              <w:fldChar w:fldCharType="begin"/>
            </w:r>
            <w:r>
              <w:rPr>
                <w:noProof/>
                <w:webHidden/>
              </w:rPr>
              <w:instrText xml:space="preserve"> PAGEREF _Toc171428837 \h </w:instrText>
            </w:r>
            <w:r>
              <w:rPr>
                <w:noProof/>
                <w:webHidden/>
              </w:rPr>
            </w:r>
            <w:r>
              <w:rPr>
                <w:noProof/>
                <w:webHidden/>
              </w:rPr>
              <w:fldChar w:fldCharType="separate"/>
            </w:r>
            <w:r>
              <w:rPr>
                <w:noProof/>
                <w:webHidden/>
              </w:rPr>
              <w:t>3</w:t>
            </w:r>
            <w:r>
              <w:rPr>
                <w:noProof/>
                <w:webHidden/>
              </w:rPr>
              <w:fldChar w:fldCharType="end"/>
            </w:r>
          </w:hyperlink>
        </w:p>
        <w:p w14:paraId="275A345B" w14:textId="07896A66" w:rsidR="00AB65C2" w:rsidRDefault="00AB65C2">
          <w:pPr>
            <w:pStyle w:val="TM1"/>
            <w:rPr>
              <w:rFonts w:eastAsiaTheme="minorEastAsia"/>
              <w:b w:val="0"/>
              <w:noProof/>
              <w:lang w:eastAsia="fr-FR"/>
            </w:rPr>
          </w:pPr>
          <w:hyperlink w:anchor="_Toc171428838" w:history="1">
            <w:r w:rsidRPr="00175E67">
              <w:rPr>
                <w:rStyle w:val="Lienhypertexte"/>
                <w:noProof/>
              </w:rPr>
              <w:t>4</w:t>
            </w:r>
            <w:r>
              <w:rPr>
                <w:rFonts w:eastAsiaTheme="minorEastAsia"/>
                <w:b w:val="0"/>
                <w:noProof/>
                <w:lang w:eastAsia="fr-FR"/>
              </w:rPr>
              <w:tab/>
            </w:r>
            <w:r w:rsidRPr="00175E67">
              <w:rPr>
                <w:rStyle w:val="Lienhypertexte"/>
                <w:noProof/>
              </w:rPr>
              <w:t>Modalités d’écriture de l’affiliation Ifremer</w:t>
            </w:r>
            <w:r>
              <w:rPr>
                <w:noProof/>
                <w:webHidden/>
              </w:rPr>
              <w:tab/>
            </w:r>
            <w:r>
              <w:rPr>
                <w:noProof/>
                <w:webHidden/>
              </w:rPr>
              <w:fldChar w:fldCharType="begin"/>
            </w:r>
            <w:r>
              <w:rPr>
                <w:noProof/>
                <w:webHidden/>
              </w:rPr>
              <w:instrText xml:space="preserve"> PAGEREF _Toc171428838 \h </w:instrText>
            </w:r>
            <w:r>
              <w:rPr>
                <w:noProof/>
                <w:webHidden/>
              </w:rPr>
            </w:r>
            <w:r>
              <w:rPr>
                <w:noProof/>
                <w:webHidden/>
              </w:rPr>
              <w:fldChar w:fldCharType="separate"/>
            </w:r>
            <w:r>
              <w:rPr>
                <w:noProof/>
                <w:webHidden/>
              </w:rPr>
              <w:t>4</w:t>
            </w:r>
            <w:r>
              <w:rPr>
                <w:noProof/>
                <w:webHidden/>
              </w:rPr>
              <w:fldChar w:fldCharType="end"/>
            </w:r>
          </w:hyperlink>
        </w:p>
        <w:p w14:paraId="4A973E0F" w14:textId="3A4D3B4D" w:rsidR="00AB65C2" w:rsidRDefault="00AB65C2">
          <w:pPr>
            <w:pStyle w:val="TM2"/>
            <w:tabs>
              <w:tab w:val="left" w:pos="880"/>
              <w:tab w:val="right" w:leader="dot" w:pos="9038"/>
            </w:tabs>
            <w:rPr>
              <w:rFonts w:eastAsiaTheme="minorEastAsia"/>
              <w:noProof/>
              <w:lang w:eastAsia="fr-FR"/>
            </w:rPr>
          </w:pPr>
          <w:hyperlink w:anchor="_Toc171428839" w:history="1">
            <w:r w:rsidRPr="00175E67">
              <w:rPr>
                <w:rStyle w:val="Lienhypertexte"/>
                <w:rFonts w:eastAsia="Times New Roman"/>
                <w:noProof/>
                <w:lang w:eastAsia="fr-FR"/>
              </w:rPr>
              <w:t>4.1</w:t>
            </w:r>
            <w:r>
              <w:rPr>
                <w:rFonts w:eastAsiaTheme="minorEastAsia"/>
                <w:noProof/>
                <w:lang w:eastAsia="fr-FR"/>
              </w:rPr>
              <w:tab/>
            </w:r>
            <w:r w:rsidRPr="00175E67">
              <w:rPr>
                <w:rStyle w:val="Lienhypertexte"/>
                <w:rFonts w:eastAsia="Times New Roman"/>
                <w:noProof/>
                <w:lang w:eastAsia="fr-FR"/>
              </w:rPr>
              <w:t>Modalités générales</w:t>
            </w:r>
            <w:r>
              <w:rPr>
                <w:noProof/>
                <w:webHidden/>
              </w:rPr>
              <w:tab/>
            </w:r>
            <w:r>
              <w:rPr>
                <w:noProof/>
                <w:webHidden/>
              </w:rPr>
              <w:fldChar w:fldCharType="begin"/>
            </w:r>
            <w:r>
              <w:rPr>
                <w:noProof/>
                <w:webHidden/>
              </w:rPr>
              <w:instrText xml:space="preserve"> PAGEREF _Toc171428839 \h </w:instrText>
            </w:r>
            <w:r>
              <w:rPr>
                <w:noProof/>
                <w:webHidden/>
              </w:rPr>
            </w:r>
            <w:r>
              <w:rPr>
                <w:noProof/>
                <w:webHidden/>
              </w:rPr>
              <w:fldChar w:fldCharType="separate"/>
            </w:r>
            <w:r>
              <w:rPr>
                <w:noProof/>
                <w:webHidden/>
              </w:rPr>
              <w:t>4</w:t>
            </w:r>
            <w:r>
              <w:rPr>
                <w:noProof/>
                <w:webHidden/>
              </w:rPr>
              <w:fldChar w:fldCharType="end"/>
            </w:r>
          </w:hyperlink>
        </w:p>
        <w:p w14:paraId="273490DE" w14:textId="593E4760" w:rsidR="00AB65C2" w:rsidRDefault="00AB65C2">
          <w:pPr>
            <w:pStyle w:val="TM2"/>
            <w:tabs>
              <w:tab w:val="left" w:pos="880"/>
              <w:tab w:val="right" w:leader="dot" w:pos="9038"/>
            </w:tabs>
            <w:rPr>
              <w:rFonts w:eastAsiaTheme="minorEastAsia"/>
              <w:noProof/>
              <w:lang w:eastAsia="fr-FR"/>
            </w:rPr>
          </w:pPr>
          <w:hyperlink w:anchor="_Toc171428840" w:history="1">
            <w:r w:rsidRPr="00175E67">
              <w:rPr>
                <w:rStyle w:val="Lienhypertexte"/>
                <w:noProof/>
              </w:rPr>
              <w:t>4.2</w:t>
            </w:r>
            <w:r>
              <w:rPr>
                <w:rFonts w:eastAsiaTheme="minorEastAsia"/>
                <w:noProof/>
                <w:lang w:eastAsia="fr-FR"/>
              </w:rPr>
              <w:tab/>
            </w:r>
            <w:r w:rsidRPr="00175E67">
              <w:rPr>
                <w:rStyle w:val="Lienhypertexte"/>
                <w:noProof/>
              </w:rPr>
              <w:t>Modèles d’écriture, unité par unité</w:t>
            </w:r>
            <w:r>
              <w:rPr>
                <w:noProof/>
                <w:webHidden/>
              </w:rPr>
              <w:tab/>
            </w:r>
            <w:r>
              <w:rPr>
                <w:noProof/>
                <w:webHidden/>
              </w:rPr>
              <w:fldChar w:fldCharType="begin"/>
            </w:r>
            <w:r>
              <w:rPr>
                <w:noProof/>
                <w:webHidden/>
              </w:rPr>
              <w:instrText xml:space="preserve"> PAGEREF _Toc171428840 \h </w:instrText>
            </w:r>
            <w:r>
              <w:rPr>
                <w:noProof/>
                <w:webHidden/>
              </w:rPr>
            </w:r>
            <w:r>
              <w:rPr>
                <w:noProof/>
                <w:webHidden/>
              </w:rPr>
              <w:fldChar w:fldCharType="separate"/>
            </w:r>
            <w:r>
              <w:rPr>
                <w:noProof/>
                <w:webHidden/>
              </w:rPr>
              <w:t>6</w:t>
            </w:r>
            <w:r>
              <w:rPr>
                <w:noProof/>
                <w:webHidden/>
              </w:rPr>
              <w:fldChar w:fldCharType="end"/>
            </w:r>
          </w:hyperlink>
        </w:p>
        <w:p w14:paraId="7CCF4271" w14:textId="7BCE4849" w:rsidR="00FE66A6" w:rsidRPr="008E1436" w:rsidRDefault="009B11DD" w:rsidP="008E1436">
          <w:r>
            <w:rPr>
              <w:b/>
              <w:bCs/>
            </w:rPr>
            <w:fldChar w:fldCharType="end"/>
          </w:r>
        </w:p>
      </w:sdtContent>
    </w:sdt>
    <w:p w14:paraId="394FF998" w14:textId="77777777" w:rsidR="0035333F" w:rsidRDefault="0035333F">
      <w:pPr>
        <w:spacing w:line="259" w:lineRule="auto"/>
        <w:jc w:val="left"/>
        <w:rPr>
          <w:rFonts w:asciiTheme="majorHAnsi" w:eastAsiaTheme="majorEastAsia" w:hAnsiTheme="majorHAnsi" w:cstheme="majorBidi"/>
          <w:b/>
          <w:color w:val="2E74B5" w:themeColor="accent1" w:themeShade="BF"/>
          <w:sz w:val="28"/>
          <w:szCs w:val="32"/>
        </w:rPr>
      </w:pPr>
      <w:r>
        <w:br w:type="page"/>
      </w:r>
    </w:p>
    <w:p w14:paraId="59524AC1" w14:textId="2EC71893" w:rsidR="000B6D73" w:rsidRDefault="008E4442" w:rsidP="00853254">
      <w:pPr>
        <w:pStyle w:val="Titre1"/>
      </w:pPr>
      <w:bookmarkStart w:id="1" w:name="_Toc171428831"/>
      <w:r>
        <w:lastRenderedPageBreak/>
        <w:t>O</w:t>
      </w:r>
      <w:r w:rsidR="00FE1B16">
        <w:t>bjectifs</w:t>
      </w:r>
      <w:r w:rsidR="000B6D73">
        <w:t xml:space="preserve"> de la note</w:t>
      </w:r>
      <w:bookmarkEnd w:id="1"/>
    </w:p>
    <w:p w14:paraId="655E57FE" w14:textId="17803768" w:rsidR="000B6D73" w:rsidRDefault="000B6D73" w:rsidP="009F7F39">
      <w:pPr>
        <w:rPr>
          <w:rFonts w:cstheme="minorHAnsi"/>
        </w:rPr>
      </w:pPr>
      <w:r w:rsidRPr="0088493B">
        <w:rPr>
          <w:rFonts w:cstheme="minorHAnsi"/>
        </w:rPr>
        <w:t xml:space="preserve">La présente note formalise les </w:t>
      </w:r>
      <w:r w:rsidR="00F2593B">
        <w:rPr>
          <w:rFonts w:cstheme="minorHAnsi"/>
          <w:b/>
        </w:rPr>
        <w:t>modalités</w:t>
      </w:r>
      <w:r w:rsidR="00F2593B" w:rsidRPr="0088493B">
        <w:rPr>
          <w:rFonts w:cstheme="minorHAnsi"/>
          <w:b/>
        </w:rPr>
        <w:t xml:space="preserve"> </w:t>
      </w:r>
      <w:r w:rsidRPr="0088493B">
        <w:rPr>
          <w:rFonts w:cstheme="minorHAnsi"/>
          <w:b/>
        </w:rPr>
        <w:t xml:space="preserve">d’usage et d’écriture de l’affiliation Ifremer </w:t>
      </w:r>
      <w:r w:rsidRPr="0088493B">
        <w:rPr>
          <w:rFonts w:cstheme="minorHAnsi"/>
        </w:rPr>
        <w:t xml:space="preserve">pour l’ensemble des personnes </w:t>
      </w:r>
      <w:r w:rsidR="008467FF">
        <w:rPr>
          <w:rFonts w:cstheme="minorHAnsi"/>
        </w:rPr>
        <w:t xml:space="preserve">travaillant et </w:t>
      </w:r>
      <w:r w:rsidRPr="0088493B">
        <w:rPr>
          <w:rFonts w:cstheme="minorHAnsi"/>
        </w:rPr>
        <w:t>publiant à l’</w:t>
      </w:r>
      <w:r w:rsidR="008467FF">
        <w:rPr>
          <w:rFonts w:cstheme="minorHAnsi"/>
        </w:rPr>
        <w:t>I</w:t>
      </w:r>
      <w:r w:rsidRPr="0088493B">
        <w:rPr>
          <w:rFonts w:cstheme="minorHAnsi"/>
        </w:rPr>
        <w:t>fremer</w:t>
      </w:r>
      <w:r w:rsidR="000649EA">
        <w:rPr>
          <w:rFonts w:cstheme="minorHAnsi"/>
        </w:rPr>
        <w:t xml:space="preserve"> et détaille des formes normalisées d’affiliation, unité par unité</w:t>
      </w:r>
      <w:r w:rsidR="00F0221D">
        <w:rPr>
          <w:rFonts w:cstheme="minorHAnsi"/>
        </w:rPr>
        <w:t xml:space="preserve"> (</w:t>
      </w:r>
      <w:r w:rsidR="00B74E76">
        <w:rPr>
          <w:rFonts w:cstheme="minorHAnsi"/>
          <w:i/>
        </w:rPr>
        <w:t>c</w:t>
      </w:r>
      <w:r w:rsidR="00F0221D" w:rsidRPr="00DD3723">
        <w:rPr>
          <w:rFonts w:cstheme="minorHAnsi"/>
          <w:i/>
        </w:rPr>
        <w:t>f</w:t>
      </w:r>
      <w:r w:rsidR="00B74E76">
        <w:rPr>
          <w:rFonts w:cstheme="minorHAnsi"/>
        </w:rPr>
        <w:t>.</w:t>
      </w:r>
      <w:r w:rsidR="00F0221D">
        <w:rPr>
          <w:rFonts w:cstheme="minorHAnsi"/>
        </w:rPr>
        <w:t xml:space="preserve"> tableau</w:t>
      </w:r>
      <w:r w:rsidR="000649EA">
        <w:rPr>
          <w:rFonts w:cstheme="minorHAnsi"/>
        </w:rPr>
        <w:t xml:space="preserve"> section 4.2</w:t>
      </w:r>
      <w:r w:rsidR="00F0221D">
        <w:rPr>
          <w:rFonts w:cstheme="minorHAnsi"/>
        </w:rPr>
        <w:t>)</w:t>
      </w:r>
      <w:r w:rsidR="00FE1B16">
        <w:rPr>
          <w:rFonts w:cstheme="minorHAnsi"/>
        </w:rPr>
        <w:t xml:space="preserve">. Ces règles </w:t>
      </w:r>
      <w:r w:rsidR="00FE1B16" w:rsidRPr="008467FF">
        <w:rPr>
          <w:rFonts w:cstheme="minorHAnsi"/>
        </w:rPr>
        <w:t>permett</w:t>
      </w:r>
      <w:r w:rsidR="008467FF">
        <w:rPr>
          <w:rFonts w:cstheme="minorHAnsi"/>
        </w:rPr>
        <w:t xml:space="preserve">ent la </w:t>
      </w:r>
      <w:r w:rsidR="008467FF" w:rsidRPr="00473FFE">
        <w:rPr>
          <w:rFonts w:cstheme="minorHAnsi"/>
          <w:b/>
        </w:rPr>
        <w:t>reconnaissance de</w:t>
      </w:r>
      <w:r w:rsidRPr="00473FFE">
        <w:rPr>
          <w:rFonts w:cstheme="minorHAnsi"/>
          <w:b/>
        </w:rPr>
        <w:t xml:space="preserve"> l’</w:t>
      </w:r>
      <w:r w:rsidRPr="00D235A5">
        <w:rPr>
          <w:rFonts w:cstheme="minorHAnsi"/>
          <w:b/>
        </w:rPr>
        <w:t>Ifremer</w:t>
      </w:r>
      <w:r w:rsidRPr="0088493B">
        <w:rPr>
          <w:rFonts w:cstheme="minorHAnsi"/>
          <w:b/>
        </w:rPr>
        <w:t xml:space="preserve"> </w:t>
      </w:r>
      <w:r w:rsidRPr="00473FFE">
        <w:rPr>
          <w:rFonts w:cstheme="minorHAnsi"/>
        </w:rPr>
        <w:t>comme un</w:t>
      </w:r>
      <w:r w:rsidRPr="0088493B">
        <w:rPr>
          <w:rFonts w:cstheme="minorHAnsi"/>
          <w:b/>
        </w:rPr>
        <w:t xml:space="preserve"> établissem</w:t>
      </w:r>
      <w:r w:rsidRPr="00F2593B">
        <w:rPr>
          <w:rFonts w:cstheme="minorHAnsi"/>
          <w:b/>
        </w:rPr>
        <w:t>ent de tutelle dans les publication</w:t>
      </w:r>
      <w:r w:rsidR="007E5093">
        <w:rPr>
          <w:rFonts w:cstheme="minorHAnsi"/>
          <w:b/>
        </w:rPr>
        <w:t>s</w:t>
      </w:r>
      <w:r w:rsidR="00F2593B" w:rsidRPr="00473FFE">
        <w:rPr>
          <w:rFonts w:cstheme="minorHAnsi"/>
        </w:rPr>
        <w:t>.</w:t>
      </w:r>
    </w:p>
    <w:p w14:paraId="61AF9F46" w14:textId="71722997" w:rsidR="008619F5" w:rsidRDefault="00F2593B" w:rsidP="00F2593B">
      <w:pPr>
        <w:autoSpaceDE w:val="0"/>
        <w:autoSpaceDN w:val="0"/>
        <w:adjustRightInd w:val="0"/>
        <w:spacing w:after="0"/>
        <w:rPr>
          <w:rFonts w:eastAsia="Times New Roman" w:cstheme="minorHAnsi"/>
          <w:lang w:eastAsia="fr-FR"/>
        </w:rPr>
      </w:pPr>
      <w:r>
        <w:rPr>
          <w:rFonts w:eastAsia="Times New Roman" w:cstheme="minorHAnsi"/>
          <w:b/>
          <w:lang w:eastAsia="fr-FR"/>
        </w:rPr>
        <w:t xml:space="preserve">Tous les personnels publiant, rattachés à </w:t>
      </w:r>
      <w:r w:rsidR="007E5093">
        <w:rPr>
          <w:rFonts w:eastAsia="Times New Roman" w:cstheme="minorHAnsi"/>
          <w:b/>
          <w:lang w:eastAsia="fr-FR"/>
        </w:rPr>
        <w:t>l’</w:t>
      </w:r>
      <w:r>
        <w:rPr>
          <w:rFonts w:eastAsia="Times New Roman" w:cstheme="minorHAnsi"/>
          <w:b/>
          <w:lang w:eastAsia="fr-FR"/>
        </w:rPr>
        <w:t>Ifremer</w:t>
      </w:r>
      <w:r w:rsidRPr="00473FFE">
        <w:rPr>
          <w:rFonts w:eastAsia="Times New Roman" w:cstheme="minorHAnsi"/>
          <w:lang w:eastAsia="fr-FR"/>
        </w:rPr>
        <w:t>, sont appelés à respecter ces modalités d’usage et d’écriture</w:t>
      </w:r>
      <w:r w:rsidR="008D6BB0">
        <w:rPr>
          <w:rFonts w:eastAsia="Times New Roman" w:cstheme="minorHAnsi"/>
          <w:lang w:eastAsia="fr-FR"/>
        </w:rPr>
        <w:t> </w:t>
      </w:r>
      <w:r w:rsidRPr="00F2593B">
        <w:rPr>
          <w:rFonts w:eastAsia="Times New Roman" w:cstheme="minorHAnsi"/>
          <w:lang w:eastAsia="fr-FR"/>
        </w:rPr>
        <w:t>:</w:t>
      </w:r>
      <w:r w:rsidRPr="0067668A">
        <w:rPr>
          <w:rFonts w:eastAsia="Times New Roman" w:cstheme="minorHAnsi"/>
          <w:lang w:eastAsia="fr-FR"/>
        </w:rPr>
        <w:t xml:space="preserve"> en tant qu’auteur</w:t>
      </w:r>
      <w:r w:rsidR="00C457B8">
        <w:rPr>
          <w:rFonts w:eastAsia="Times New Roman" w:cstheme="minorHAnsi"/>
          <w:lang w:eastAsia="fr-FR"/>
        </w:rPr>
        <w:t>s</w:t>
      </w:r>
      <w:r w:rsidRPr="0067668A">
        <w:rPr>
          <w:rFonts w:eastAsia="Times New Roman" w:cstheme="minorHAnsi"/>
          <w:lang w:eastAsia="fr-FR"/>
        </w:rPr>
        <w:t xml:space="preserve"> ou co-auteur</w:t>
      </w:r>
      <w:r w:rsidR="00C457B8">
        <w:rPr>
          <w:rFonts w:eastAsia="Times New Roman" w:cstheme="minorHAnsi"/>
          <w:lang w:eastAsia="fr-FR"/>
        </w:rPr>
        <w:t>s</w:t>
      </w:r>
      <w:r w:rsidRPr="0067668A">
        <w:rPr>
          <w:rFonts w:eastAsia="Times New Roman" w:cstheme="minorHAnsi"/>
          <w:lang w:eastAsia="fr-FR"/>
        </w:rPr>
        <w:t xml:space="preserve">, </w:t>
      </w:r>
      <w:r>
        <w:rPr>
          <w:rFonts w:eastAsia="Times New Roman" w:cstheme="minorHAnsi"/>
          <w:lang w:eastAsia="fr-FR"/>
        </w:rPr>
        <w:t>ils sont</w:t>
      </w:r>
      <w:r w:rsidRPr="0067668A">
        <w:rPr>
          <w:rFonts w:eastAsia="Times New Roman" w:cstheme="minorHAnsi"/>
          <w:lang w:eastAsia="fr-FR"/>
        </w:rPr>
        <w:t xml:space="preserve"> </w:t>
      </w:r>
      <w:r w:rsidRPr="00473FFE">
        <w:rPr>
          <w:rFonts w:eastAsia="Times New Roman" w:cstheme="minorHAnsi"/>
          <w:b/>
          <w:lang w:eastAsia="fr-FR"/>
        </w:rPr>
        <w:t>garants du respect de l’écriture de leur affiliation</w:t>
      </w:r>
      <w:r w:rsidR="003B4F48">
        <w:rPr>
          <w:rFonts w:eastAsia="Times New Roman" w:cstheme="minorHAnsi"/>
          <w:lang w:eastAsia="fr-FR"/>
        </w:rPr>
        <w:t xml:space="preserve"> et de </w:t>
      </w:r>
      <w:r w:rsidR="003B4F48" w:rsidRPr="00473FFE">
        <w:rPr>
          <w:rFonts w:eastAsia="Times New Roman" w:cstheme="minorHAnsi"/>
          <w:b/>
          <w:lang w:eastAsia="fr-FR"/>
        </w:rPr>
        <w:t>son bon usage</w:t>
      </w:r>
      <w:r w:rsidR="003B4F48">
        <w:rPr>
          <w:rFonts w:eastAsia="Times New Roman" w:cstheme="minorHAnsi"/>
          <w:lang w:eastAsia="fr-FR"/>
        </w:rPr>
        <w:t xml:space="preserve">, </w:t>
      </w:r>
      <w:r w:rsidR="007E5093">
        <w:rPr>
          <w:rFonts w:eastAsia="Times New Roman" w:cstheme="minorHAnsi"/>
          <w:lang w:eastAsia="fr-FR"/>
        </w:rPr>
        <w:t xml:space="preserve">dans </w:t>
      </w:r>
      <w:r w:rsidR="00F0221D">
        <w:rPr>
          <w:rFonts w:eastAsia="Times New Roman" w:cstheme="minorHAnsi"/>
          <w:lang w:eastAsia="fr-FR"/>
        </w:rPr>
        <w:t xml:space="preserve">toutes </w:t>
      </w:r>
      <w:r w:rsidR="007E5093">
        <w:rPr>
          <w:rFonts w:eastAsia="Times New Roman" w:cstheme="minorHAnsi"/>
          <w:lang w:eastAsia="fr-FR"/>
        </w:rPr>
        <w:t>le</w:t>
      </w:r>
      <w:r w:rsidR="00F0221D">
        <w:rPr>
          <w:rFonts w:eastAsia="Times New Roman" w:cstheme="minorHAnsi"/>
          <w:lang w:eastAsia="fr-FR"/>
        </w:rPr>
        <w:t>ur</w:t>
      </w:r>
      <w:r w:rsidR="007E5093">
        <w:rPr>
          <w:rFonts w:eastAsia="Times New Roman" w:cstheme="minorHAnsi"/>
          <w:lang w:eastAsia="fr-FR"/>
        </w:rPr>
        <w:t>s publications</w:t>
      </w:r>
      <w:r w:rsidRPr="0067668A">
        <w:rPr>
          <w:rFonts w:eastAsia="Times New Roman" w:cstheme="minorHAnsi"/>
          <w:lang w:eastAsia="fr-FR"/>
        </w:rPr>
        <w:t>.</w:t>
      </w:r>
    </w:p>
    <w:p w14:paraId="134C871A" w14:textId="08FD1A40" w:rsidR="00C66B87" w:rsidRDefault="00D235A5" w:rsidP="00853254">
      <w:pPr>
        <w:pStyle w:val="Titre1"/>
      </w:pPr>
      <w:bookmarkStart w:id="2" w:name="_Toc171428832"/>
      <w:r>
        <w:t>Affiliation</w:t>
      </w:r>
      <w:bookmarkEnd w:id="2"/>
    </w:p>
    <w:p w14:paraId="622EAF1D" w14:textId="166063DD" w:rsidR="00C83A0A" w:rsidRDefault="00AA2CE4" w:rsidP="00836750">
      <w:pPr>
        <w:pStyle w:val="Titre2"/>
      </w:pPr>
      <w:bookmarkStart w:id="3" w:name="_Toc171428833"/>
      <w:r>
        <w:t>D</w:t>
      </w:r>
      <w:r w:rsidR="00C147A8">
        <w:t>éfinition</w:t>
      </w:r>
      <w:bookmarkEnd w:id="3"/>
    </w:p>
    <w:p w14:paraId="47739E13" w14:textId="6BF908B5" w:rsidR="007E5093" w:rsidRDefault="00516993" w:rsidP="00516993">
      <w:pPr>
        <w:spacing w:before="240"/>
        <w:rPr>
          <w:rFonts w:cstheme="minorHAnsi"/>
        </w:rPr>
      </w:pPr>
      <w:r w:rsidRPr="001F5A44">
        <w:rPr>
          <w:b/>
        </w:rPr>
        <w:t>L’affiliation</w:t>
      </w:r>
      <w:r w:rsidRPr="00473FFE">
        <w:rPr>
          <w:vertAlign w:val="superscript"/>
        </w:rPr>
        <w:footnoteReference w:id="1"/>
      </w:r>
      <w:r w:rsidRPr="00473FFE">
        <w:t xml:space="preserve"> est </w:t>
      </w:r>
      <w:r w:rsidRPr="001F5A44">
        <w:rPr>
          <w:b/>
        </w:rPr>
        <w:t xml:space="preserve">une information liée à </w:t>
      </w:r>
      <w:r w:rsidR="003A0921" w:rsidRPr="001F5A44">
        <w:rPr>
          <w:b/>
        </w:rPr>
        <w:t>chaque</w:t>
      </w:r>
      <w:r w:rsidRPr="001F5A44">
        <w:rPr>
          <w:b/>
        </w:rPr>
        <w:t xml:space="preserve"> auteur</w:t>
      </w:r>
      <w:r w:rsidRPr="00473FFE">
        <w:rPr>
          <w:rStyle w:val="Appelnotedebasdep"/>
        </w:rPr>
        <w:footnoteReference w:id="2"/>
      </w:r>
      <w:r w:rsidRPr="00473FFE">
        <w:t xml:space="preserve"> d’une publication</w:t>
      </w:r>
      <w:r w:rsidR="007E5093">
        <w:t>. Elle</w:t>
      </w:r>
      <w:r w:rsidR="00737CEA" w:rsidRPr="00473FFE">
        <w:t xml:space="preserve"> </w:t>
      </w:r>
      <w:r w:rsidR="00737CEA" w:rsidRPr="00473FFE">
        <w:rPr>
          <w:rFonts w:cstheme="minorHAnsi"/>
        </w:rPr>
        <w:t>rend compte de</w:t>
      </w:r>
      <w:r w:rsidR="00C457B8">
        <w:rPr>
          <w:rFonts w:cstheme="minorHAnsi"/>
        </w:rPr>
        <w:t xml:space="preserve"> </w:t>
      </w:r>
      <w:r w:rsidR="00C457B8">
        <w:rPr>
          <w:rFonts w:cstheme="minorHAnsi"/>
          <w:b/>
        </w:rPr>
        <w:t>l</w:t>
      </w:r>
      <w:r w:rsidR="00C457B8" w:rsidRPr="001F5A44">
        <w:rPr>
          <w:rFonts w:cstheme="minorHAnsi"/>
          <w:b/>
        </w:rPr>
        <w:t>’établissement</w:t>
      </w:r>
      <w:r w:rsidR="00C457B8">
        <w:rPr>
          <w:rFonts w:cstheme="minorHAnsi"/>
          <w:b/>
        </w:rPr>
        <w:t xml:space="preserve"> </w:t>
      </w:r>
      <w:r w:rsidR="00C457B8" w:rsidRPr="00635CAB">
        <w:rPr>
          <w:rFonts w:cstheme="minorHAnsi"/>
        </w:rPr>
        <w:t xml:space="preserve">et </w:t>
      </w:r>
      <w:r w:rsidR="00C457B8" w:rsidRPr="00154B01">
        <w:rPr>
          <w:rFonts w:cstheme="minorHAnsi"/>
        </w:rPr>
        <w:t>de</w:t>
      </w:r>
      <w:r w:rsidR="00C457B8" w:rsidRPr="001F5A44">
        <w:rPr>
          <w:rFonts w:cstheme="minorHAnsi"/>
          <w:b/>
        </w:rPr>
        <w:t xml:space="preserve"> la structure de rattachement</w:t>
      </w:r>
      <w:r w:rsidR="00C457B8">
        <w:rPr>
          <w:rFonts w:cstheme="minorHAnsi"/>
          <w:b/>
        </w:rPr>
        <w:t>,</w:t>
      </w:r>
      <w:r w:rsidR="00C457B8" w:rsidRPr="001F5A44">
        <w:rPr>
          <w:rFonts w:cstheme="minorHAnsi"/>
          <w:b/>
        </w:rPr>
        <w:t xml:space="preserve"> au sein de l’établissement</w:t>
      </w:r>
      <w:r w:rsidR="00C457B8">
        <w:rPr>
          <w:rFonts w:cstheme="minorHAnsi"/>
          <w:b/>
        </w:rPr>
        <w:t xml:space="preserve">, </w:t>
      </w:r>
      <w:r w:rsidR="00C457B8" w:rsidRPr="001F5A44">
        <w:rPr>
          <w:rFonts w:cstheme="minorHAnsi"/>
          <w:b/>
        </w:rPr>
        <w:t>auxquels l’auteur appartient</w:t>
      </w:r>
      <w:r w:rsidR="00C457B8" w:rsidRPr="00635CAB">
        <w:rPr>
          <w:rFonts w:cstheme="minorHAnsi"/>
        </w:rPr>
        <w:t xml:space="preserve"> et dans lesquels il mène l’</w:t>
      </w:r>
      <w:r w:rsidR="00C457B8" w:rsidRPr="001F5A44">
        <w:rPr>
          <w:rFonts w:cstheme="minorHAnsi"/>
          <w:b/>
        </w:rPr>
        <w:t>activité ayant conduit à la publication des résultats</w:t>
      </w:r>
      <w:r w:rsidR="00B74E76">
        <w:rPr>
          <w:rFonts w:cstheme="minorHAnsi"/>
        </w:rPr>
        <w:t> :</w:t>
      </w:r>
    </w:p>
    <w:p w14:paraId="522050C7" w14:textId="35D862D4" w:rsidR="007E5093" w:rsidRPr="00B74E76" w:rsidRDefault="00C457B8" w:rsidP="00154B01">
      <w:pPr>
        <w:pStyle w:val="Paragraphedeliste"/>
        <w:numPr>
          <w:ilvl w:val="0"/>
          <w:numId w:val="33"/>
        </w:numPr>
        <w:ind w:left="568" w:hanging="284"/>
        <w:rPr>
          <w:rFonts w:cstheme="minorHAnsi"/>
        </w:rPr>
      </w:pPr>
      <w:r w:rsidRPr="00154B01">
        <w:rPr>
          <w:rFonts w:cstheme="minorHAnsi"/>
        </w:rPr>
        <w:t xml:space="preserve">En règle générale, </w:t>
      </w:r>
      <w:r w:rsidR="008619F5" w:rsidRPr="00154B01">
        <w:rPr>
          <w:rFonts w:cstheme="minorHAnsi"/>
        </w:rPr>
        <w:t>l</w:t>
      </w:r>
      <w:r w:rsidR="007E5093" w:rsidRPr="00154B01">
        <w:rPr>
          <w:rFonts w:cstheme="minorHAnsi"/>
        </w:rPr>
        <w:t>’établissement</w:t>
      </w:r>
      <w:r w:rsidR="002D311B">
        <w:rPr>
          <w:rFonts w:cstheme="minorHAnsi"/>
        </w:rPr>
        <w:t xml:space="preserve"> (aussi appelé </w:t>
      </w:r>
      <w:r w:rsidR="002D311B" w:rsidRPr="00154B01">
        <w:rPr>
          <w:rFonts w:cstheme="minorHAnsi"/>
          <w:i/>
        </w:rPr>
        <w:t>organisation</w:t>
      </w:r>
      <w:r w:rsidR="002D311B">
        <w:rPr>
          <w:rFonts w:cstheme="minorHAnsi"/>
        </w:rPr>
        <w:t xml:space="preserve"> par les éditeurs et dans les bases de données bibliographiques)</w:t>
      </w:r>
      <w:r w:rsidR="007E5093" w:rsidRPr="00C457B8">
        <w:rPr>
          <w:rFonts w:cstheme="minorHAnsi"/>
        </w:rPr>
        <w:t xml:space="preserve"> </w:t>
      </w:r>
      <w:r w:rsidRPr="00C457B8">
        <w:rPr>
          <w:rFonts w:cstheme="minorHAnsi"/>
        </w:rPr>
        <w:t>est</w:t>
      </w:r>
      <w:r w:rsidR="007E5093" w:rsidRPr="00B74E76">
        <w:rPr>
          <w:rFonts w:cstheme="minorHAnsi"/>
        </w:rPr>
        <w:t xml:space="preserve"> </w:t>
      </w:r>
      <w:r>
        <w:rPr>
          <w:rFonts w:cstheme="minorHAnsi"/>
        </w:rPr>
        <w:t>l’</w:t>
      </w:r>
      <w:r w:rsidR="007E5093" w:rsidRPr="00B74E76">
        <w:rPr>
          <w:rFonts w:cstheme="minorHAnsi"/>
        </w:rPr>
        <w:t>employeur</w:t>
      </w:r>
      <w:r w:rsidR="00B74E76">
        <w:rPr>
          <w:rFonts w:cstheme="minorHAnsi"/>
        </w:rPr>
        <w:t> ;</w:t>
      </w:r>
    </w:p>
    <w:p w14:paraId="264BFC80" w14:textId="4CDF700D" w:rsidR="00C1715E" w:rsidRPr="00C457B8" w:rsidRDefault="00C457B8" w:rsidP="00154B01">
      <w:pPr>
        <w:pStyle w:val="Paragraphedeliste"/>
        <w:numPr>
          <w:ilvl w:val="0"/>
          <w:numId w:val="33"/>
        </w:numPr>
        <w:ind w:left="568" w:hanging="284"/>
      </w:pPr>
      <w:r w:rsidRPr="00C457B8">
        <w:rPr>
          <w:rFonts w:cstheme="minorHAnsi"/>
        </w:rPr>
        <w:t>La</w:t>
      </w:r>
      <w:r w:rsidR="007E5093" w:rsidRPr="00154B01">
        <w:rPr>
          <w:rFonts w:cstheme="minorHAnsi"/>
        </w:rPr>
        <w:t xml:space="preserve"> structure de rattachement au sein de l’établissement</w:t>
      </w:r>
      <w:r w:rsidR="00C1715E" w:rsidRPr="00C457B8">
        <w:rPr>
          <w:rStyle w:val="Appelnotedebasdep"/>
          <w:rFonts w:cstheme="minorHAnsi"/>
        </w:rPr>
        <w:footnoteReference w:id="3"/>
      </w:r>
      <w:r>
        <w:rPr>
          <w:rFonts w:cstheme="minorHAnsi"/>
        </w:rPr>
        <w:t xml:space="preserve"> peut être une</w:t>
      </w:r>
      <w:r w:rsidR="007E5093" w:rsidRPr="00C457B8">
        <w:rPr>
          <w:rFonts w:cstheme="minorHAnsi"/>
        </w:rPr>
        <w:t xml:space="preserve"> unité </w:t>
      </w:r>
      <w:r>
        <w:rPr>
          <w:rFonts w:cstheme="minorHAnsi"/>
        </w:rPr>
        <w:t xml:space="preserve">de recherche </w:t>
      </w:r>
      <w:r w:rsidR="007E5093" w:rsidRPr="00C457B8">
        <w:rPr>
          <w:rFonts w:cstheme="minorHAnsi"/>
        </w:rPr>
        <w:t xml:space="preserve">(propre ou mixte), </w:t>
      </w:r>
      <w:r>
        <w:rPr>
          <w:rFonts w:cstheme="minorHAnsi"/>
        </w:rPr>
        <w:t xml:space="preserve">un </w:t>
      </w:r>
      <w:r w:rsidR="007E5093" w:rsidRPr="00C457B8">
        <w:rPr>
          <w:rFonts w:cstheme="minorHAnsi"/>
        </w:rPr>
        <w:t>service</w:t>
      </w:r>
      <w:r w:rsidR="00B74E76" w:rsidRPr="00C457B8">
        <w:t xml:space="preserve">, </w:t>
      </w:r>
      <w:r w:rsidR="00B74E76" w:rsidRPr="00C457B8">
        <w:rPr>
          <w:i/>
        </w:rPr>
        <w:t>etc</w:t>
      </w:r>
      <w:r w:rsidR="005404DD" w:rsidRPr="00C457B8">
        <w:rPr>
          <w:i/>
        </w:rPr>
        <w:t>…</w:t>
      </w:r>
    </w:p>
    <w:p w14:paraId="5FD07893" w14:textId="0DEAF5F6" w:rsidR="008619F5" w:rsidRDefault="00737CEA" w:rsidP="00906869">
      <w:pPr>
        <w:spacing w:before="240" w:after="0"/>
      </w:pPr>
      <w:r>
        <w:t>L’affiliation</w:t>
      </w:r>
      <w:r w:rsidR="00516993">
        <w:t xml:space="preserve"> associé</w:t>
      </w:r>
      <w:r w:rsidR="00F737BC">
        <w:t>e</w:t>
      </w:r>
      <w:r w:rsidR="00516993">
        <w:t xml:space="preserve"> au nom de l’auteur </w:t>
      </w:r>
      <w:r w:rsidR="005E1719">
        <w:t xml:space="preserve">figure </w:t>
      </w:r>
      <w:r w:rsidR="00516993">
        <w:t xml:space="preserve">dans les publications, </w:t>
      </w:r>
      <w:r w:rsidR="00B74E76">
        <w:t xml:space="preserve">dans </w:t>
      </w:r>
      <w:r w:rsidR="00516993">
        <w:t xml:space="preserve">les catalogues des éditeurs et </w:t>
      </w:r>
      <w:r w:rsidR="00B74E76">
        <w:t xml:space="preserve">dans </w:t>
      </w:r>
      <w:r w:rsidR="00516993">
        <w:t>les bases de données bibliographiques et bibliométriques.</w:t>
      </w:r>
    </w:p>
    <w:p w14:paraId="604EEA4E" w14:textId="49069CF9" w:rsidR="00C147A8" w:rsidRDefault="009C193E" w:rsidP="00836750">
      <w:pPr>
        <w:pStyle w:val="Titre2"/>
      </w:pPr>
      <w:bookmarkStart w:id="4" w:name="_Toc131514867"/>
      <w:bookmarkStart w:id="5" w:name="_Toc131523705"/>
      <w:bookmarkStart w:id="6" w:name="_Toc131524118"/>
      <w:bookmarkStart w:id="7" w:name="_Toc131583833"/>
      <w:bookmarkStart w:id="8" w:name="_Toc131602518"/>
      <w:bookmarkStart w:id="9" w:name="_Toc131605652"/>
      <w:bookmarkStart w:id="10" w:name="_Toc171428834"/>
      <w:bookmarkEnd w:id="4"/>
      <w:bookmarkEnd w:id="5"/>
      <w:bookmarkEnd w:id="6"/>
      <w:bookmarkEnd w:id="7"/>
      <w:bookmarkEnd w:id="8"/>
      <w:bookmarkEnd w:id="9"/>
      <w:r>
        <w:t>Enjeux</w:t>
      </w:r>
      <w:bookmarkEnd w:id="10"/>
    </w:p>
    <w:p w14:paraId="6811498D" w14:textId="4B4384E0" w:rsidR="00DE0F8E" w:rsidRDefault="00C457B8" w:rsidP="00DE0F8E">
      <w:r>
        <w:t>D</w:t>
      </w:r>
      <w:r w:rsidR="00DE0F8E">
        <w:t>ans une publication</w:t>
      </w:r>
      <w:r>
        <w:t xml:space="preserve">, </w:t>
      </w:r>
      <w:r>
        <w:rPr>
          <w:b/>
        </w:rPr>
        <w:t>l</w:t>
      </w:r>
      <w:r w:rsidRPr="009B55C8">
        <w:rPr>
          <w:b/>
        </w:rPr>
        <w:t>’affiliation</w:t>
      </w:r>
      <w:r w:rsidR="00DE0F8E">
        <w:t xml:space="preserve"> permet</w:t>
      </w:r>
      <w:r w:rsidR="00F737BC">
        <w:t> :</w:t>
      </w:r>
    </w:p>
    <w:p w14:paraId="7CB01219" w14:textId="784D7397" w:rsidR="008619F5" w:rsidRDefault="00DE0F8E" w:rsidP="00154B01">
      <w:pPr>
        <w:pStyle w:val="Paragraphedeliste"/>
        <w:numPr>
          <w:ilvl w:val="0"/>
          <w:numId w:val="33"/>
        </w:numPr>
        <w:ind w:left="568" w:hanging="284"/>
      </w:pPr>
      <w:proofErr w:type="gramStart"/>
      <w:r w:rsidRPr="008945E9">
        <w:rPr>
          <w:b/>
        </w:rPr>
        <w:t>la</w:t>
      </w:r>
      <w:proofErr w:type="gramEnd"/>
      <w:r w:rsidRPr="008945E9">
        <w:rPr>
          <w:b/>
        </w:rPr>
        <w:t xml:space="preserve"> </w:t>
      </w:r>
      <w:r w:rsidRPr="009B55C8">
        <w:rPr>
          <w:b/>
        </w:rPr>
        <w:t xml:space="preserve">visibilité et la valorisation </w:t>
      </w:r>
      <w:r w:rsidRPr="008467FF">
        <w:t xml:space="preserve">des travaux de recherche de </w:t>
      </w:r>
      <w:r w:rsidRPr="00154B01">
        <w:rPr>
          <w:b/>
        </w:rPr>
        <w:t>l’</w:t>
      </w:r>
      <w:r>
        <w:rPr>
          <w:b/>
        </w:rPr>
        <w:t>auteur</w:t>
      </w:r>
      <w:r w:rsidR="00C1715E">
        <w:t xml:space="preserve">, </w:t>
      </w:r>
      <w:r w:rsidRPr="008467FF">
        <w:t xml:space="preserve">de </w:t>
      </w:r>
      <w:r>
        <w:rPr>
          <w:b/>
        </w:rPr>
        <w:t>s</w:t>
      </w:r>
      <w:r w:rsidRPr="009B55C8">
        <w:rPr>
          <w:b/>
        </w:rPr>
        <w:t xml:space="preserve">on établissement </w:t>
      </w:r>
      <w:r w:rsidRPr="005404DD">
        <w:t xml:space="preserve">et </w:t>
      </w:r>
      <w:r w:rsidR="00C1715E" w:rsidRPr="005404DD">
        <w:t xml:space="preserve">de </w:t>
      </w:r>
      <w:r w:rsidR="00C1715E">
        <w:rPr>
          <w:b/>
        </w:rPr>
        <w:t xml:space="preserve">son </w:t>
      </w:r>
      <w:r>
        <w:rPr>
          <w:b/>
        </w:rPr>
        <w:t>unité</w:t>
      </w:r>
      <w:r w:rsidRPr="008467FF">
        <w:t>, au sein de la communauté scientifique</w:t>
      </w:r>
      <w:r w:rsidR="00F737BC" w:rsidRPr="008467FF">
        <w:t> ;</w:t>
      </w:r>
    </w:p>
    <w:p w14:paraId="42099040" w14:textId="41C1C2EB" w:rsidR="00944F36" w:rsidRDefault="00DE0F8E" w:rsidP="00154B01">
      <w:pPr>
        <w:pStyle w:val="Paragraphedeliste"/>
        <w:numPr>
          <w:ilvl w:val="0"/>
          <w:numId w:val="33"/>
        </w:numPr>
        <w:ind w:left="568" w:hanging="284"/>
      </w:pPr>
      <w:proofErr w:type="gramStart"/>
      <w:r w:rsidRPr="009B55C8">
        <w:rPr>
          <w:b/>
        </w:rPr>
        <w:t>l</w:t>
      </w:r>
      <w:r w:rsidR="00944F36">
        <w:rPr>
          <w:b/>
        </w:rPr>
        <w:t>’identification</w:t>
      </w:r>
      <w:proofErr w:type="gramEnd"/>
      <w:r w:rsidR="00944F36">
        <w:rPr>
          <w:b/>
        </w:rPr>
        <w:t xml:space="preserve"> </w:t>
      </w:r>
      <w:r w:rsidR="00944F36" w:rsidRPr="00473FFE">
        <w:t>sans ambiguïté</w:t>
      </w:r>
      <w:r w:rsidR="00910BE8" w:rsidRPr="00473FFE">
        <w:t xml:space="preserve"> </w:t>
      </w:r>
      <w:r w:rsidR="00910BE8">
        <w:rPr>
          <w:b/>
        </w:rPr>
        <w:t>et le repérage</w:t>
      </w:r>
      <w:r w:rsidR="00D235A5">
        <w:rPr>
          <w:b/>
        </w:rPr>
        <w:t xml:space="preserve"> d</w:t>
      </w:r>
      <w:r w:rsidRPr="009B55C8">
        <w:rPr>
          <w:b/>
        </w:rPr>
        <w:t>e</w:t>
      </w:r>
      <w:r>
        <w:rPr>
          <w:b/>
        </w:rPr>
        <w:t xml:space="preserve"> la production scientifique</w:t>
      </w:r>
      <w:r w:rsidRPr="009B55C8">
        <w:rPr>
          <w:b/>
        </w:rPr>
        <w:t xml:space="preserve"> d’un établissement </w:t>
      </w:r>
      <w:r w:rsidR="00944F36">
        <w:rPr>
          <w:b/>
        </w:rPr>
        <w:t xml:space="preserve">ou d’une unité </w:t>
      </w:r>
      <w:r w:rsidR="00737CEA">
        <w:t>par</w:t>
      </w:r>
      <w:r w:rsidRPr="008467FF">
        <w:t xml:space="preserve"> les sites éditeurs, les bases bibliographiques et bibliométriques</w:t>
      </w:r>
      <w:r w:rsidR="000D4188">
        <w:t>. Ce</w:t>
      </w:r>
      <w:r w:rsidR="000B6D73">
        <w:t>tte identification</w:t>
      </w:r>
      <w:r>
        <w:t xml:space="preserve"> </w:t>
      </w:r>
      <w:r w:rsidR="000B6D73">
        <w:t xml:space="preserve">peut </w:t>
      </w:r>
      <w:r w:rsidR="00C1715E">
        <w:t xml:space="preserve">en outre </w:t>
      </w:r>
      <w:r w:rsidR="000B6D73">
        <w:t>être</w:t>
      </w:r>
      <w:r w:rsidR="000D4188">
        <w:t xml:space="preserve"> réalisé</w:t>
      </w:r>
      <w:r w:rsidR="000B6D73">
        <w:t>e</w:t>
      </w:r>
      <w:r w:rsidR="000D4188">
        <w:t xml:space="preserve"> </w:t>
      </w:r>
      <w:r>
        <w:t>par</w:t>
      </w:r>
      <w:r w:rsidR="00C1715E">
        <w:t xml:space="preserve"> d</w:t>
      </w:r>
      <w:r>
        <w:t>es services de documentation</w:t>
      </w:r>
      <w:r w:rsidR="00944F36">
        <w:rPr>
          <w:rStyle w:val="Appelnotedebasdep"/>
        </w:rPr>
        <w:footnoteReference w:id="4"/>
      </w:r>
      <w:r w:rsidR="00C1715E">
        <w:t>,</w:t>
      </w:r>
      <w:r w:rsidR="00F737BC">
        <w:t xml:space="preserve"> </w:t>
      </w:r>
      <w:r w:rsidR="00B74E76">
        <w:t xml:space="preserve">par </w:t>
      </w:r>
      <w:r w:rsidR="00DD7968">
        <w:t xml:space="preserve">ou pour les </w:t>
      </w:r>
      <w:r w:rsidR="00DD7968">
        <w:lastRenderedPageBreak/>
        <w:t>instances</w:t>
      </w:r>
      <w:r>
        <w:t xml:space="preserve"> d'évaluation comme l’</w:t>
      </w:r>
      <w:proofErr w:type="spellStart"/>
      <w:r w:rsidR="00F737BC">
        <w:t>Hc</w:t>
      </w:r>
      <w:r w:rsidR="00944F36">
        <w:t>é</w:t>
      </w:r>
      <w:r w:rsidR="00F737BC">
        <w:t>res</w:t>
      </w:r>
      <w:proofErr w:type="spellEnd"/>
      <w:r w:rsidR="00DD7968">
        <w:t xml:space="preserve"> et son département </w:t>
      </w:r>
      <w:r>
        <w:t>OST</w:t>
      </w:r>
      <w:r w:rsidR="00944F36">
        <w:rPr>
          <w:rStyle w:val="Appelnotedebasdep"/>
        </w:rPr>
        <w:footnoteReference w:id="5"/>
      </w:r>
      <w:r>
        <w:t xml:space="preserve"> ou </w:t>
      </w:r>
      <w:r w:rsidR="00944F36">
        <w:t xml:space="preserve">par </w:t>
      </w:r>
      <w:r>
        <w:t xml:space="preserve">un </w:t>
      </w:r>
      <w:r w:rsidR="00924C25">
        <w:t>j</w:t>
      </w:r>
      <w:r>
        <w:t>ury de label d’excellence</w:t>
      </w:r>
      <w:r w:rsidR="00944F36">
        <w:rPr>
          <w:rStyle w:val="Appelnotedebasdep"/>
        </w:rPr>
        <w:footnoteReference w:id="6"/>
      </w:r>
      <w:r w:rsidR="00944F36">
        <w:t>.</w:t>
      </w:r>
    </w:p>
    <w:p w14:paraId="2A9B493B" w14:textId="77777777" w:rsidR="00765FCA" w:rsidRDefault="00765FCA" w:rsidP="00853254">
      <w:pPr>
        <w:pStyle w:val="Titre1"/>
      </w:pPr>
      <w:bookmarkStart w:id="11" w:name="_Toc131602521"/>
      <w:bookmarkStart w:id="12" w:name="_Toc131605655"/>
      <w:bookmarkStart w:id="13" w:name="_Toc171428835"/>
      <w:bookmarkEnd w:id="11"/>
      <w:bookmarkEnd w:id="12"/>
      <w:r>
        <w:t>Modalités d’usage de l’affiliation Ifremer</w:t>
      </w:r>
      <w:bookmarkEnd w:id="13"/>
    </w:p>
    <w:p w14:paraId="0DCC7B36" w14:textId="5848EEE1" w:rsidR="00C71A06" w:rsidRDefault="00C71A06" w:rsidP="00836750">
      <w:pPr>
        <w:pStyle w:val="Titre2"/>
      </w:pPr>
      <w:bookmarkStart w:id="14" w:name="_Toc171428836"/>
      <w:r>
        <w:t>Qui utilise une a</w:t>
      </w:r>
      <w:r w:rsidRPr="0049375F">
        <w:t>ffiliation</w:t>
      </w:r>
      <w:r>
        <w:t xml:space="preserve"> Ifremer ?</w:t>
      </w:r>
      <w:bookmarkEnd w:id="14"/>
    </w:p>
    <w:p w14:paraId="74E7D740" w14:textId="4F3AA9C8" w:rsidR="008467FF" w:rsidRPr="00473FFE" w:rsidRDefault="008467FF">
      <w:pPr>
        <w:pStyle w:val="NormalWeb"/>
        <w:spacing w:before="0" w:beforeAutospacing="0" w:after="240" w:afterAutospacing="0"/>
        <w:rPr>
          <w:rFonts w:asciiTheme="minorHAnsi" w:hAnsiTheme="minorHAnsi" w:cstheme="minorHAnsi"/>
          <w:sz w:val="22"/>
          <w:szCs w:val="22"/>
        </w:rPr>
      </w:pPr>
      <w:r w:rsidRPr="00473FFE">
        <w:rPr>
          <w:rFonts w:asciiTheme="minorHAnsi" w:hAnsiTheme="minorHAnsi" w:cstheme="minorHAnsi"/>
          <w:sz w:val="22"/>
          <w:szCs w:val="22"/>
        </w:rPr>
        <w:t>Sont concernés par l’usage d’une affiliation Ifremer</w:t>
      </w:r>
      <w:r w:rsidR="005E1719">
        <w:rPr>
          <w:rFonts w:asciiTheme="minorHAnsi" w:hAnsiTheme="minorHAnsi" w:cstheme="minorHAnsi"/>
          <w:sz w:val="22"/>
          <w:szCs w:val="22"/>
        </w:rPr>
        <w:t xml:space="preserve"> dans le cadre de leurs activités</w:t>
      </w:r>
      <w:r w:rsidR="008D6BB0">
        <w:rPr>
          <w:rFonts w:asciiTheme="minorHAnsi" w:hAnsiTheme="minorHAnsi" w:cstheme="minorHAnsi"/>
          <w:sz w:val="22"/>
          <w:szCs w:val="22"/>
        </w:rPr>
        <w:t> </w:t>
      </w:r>
      <w:r w:rsidRPr="00473FFE">
        <w:rPr>
          <w:rFonts w:asciiTheme="minorHAnsi" w:hAnsiTheme="minorHAnsi" w:cstheme="minorHAnsi"/>
          <w:sz w:val="22"/>
          <w:szCs w:val="22"/>
        </w:rPr>
        <w:t>:</w:t>
      </w:r>
    </w:p>
    <w:p w14:paraId="44E809B6" w14:textId="1CFB29CB" w:rsidR="008619F5" w:rsidRPr="009208C1" w:rsidRDefault="005C19E2" w:rsidP="00154B01">
      <w:pPr>
        <w:pStyle w:val="Paragraphedeliste"/>
        <w:numPr>
          <w:ilvl w:val="0"/>
          <w:numId w:val="33"/>
        </w:numPr>
        <w:ind w:left="568" w:hanging="284"/>
        <w:rPr>
          <w:rFonts w:cstheme="minorHAnsi"/>
        </w:rPr>
      </w:pPr>
      <w:r>
        <w:rPr>
          <w:rFonts w:asciiTheme="minorHAnsi" w:hAnsiTheme="minorHAnsi" w:cstheme="minorHAnsi"/>
          <w:b/>
        </w:rPr>
        <w:t>Tous l</w:t>
      </w:r>
      <w:r w:rsidR="00BB149A" w:rsidRPr="00765FCA">
        <w:rPr>
          <w:rFonts w:asciiTheme="minorHAnsi" w:hAnsiTheme="minorHAnsi" w:cstheme="minorHAnsi"/>
          <w:b/>
        </w:rPr>
        <w:t>es salariés de l’Ifremer</w:t>
      </w:r>
      <w:r w:rsidR="00BB149A" w:rsidRPr="00765FCA">
        <w:rPr>
          <w:rFonts w:asciiTheme="minorHAnsi" w:hAnsiTheme="minorHAnsi" w:cstheme="minorHAnsi"/>
        </w:rPr>
        <w:t>, permanents et non permanents (CDD, doctorants, post-doctorants, stagiaires), dans l’exercice de</w:t>
      </w:r>
      <w:r w:rsidR="009911C7">
        <w:rPr>
          <w:rFonts w:asciiTheme="minorHAnsi" w:hAnsiTheme="minorHAnsi" w:cstheme="minorHAnsi"/>
        </w:rPr>
        <w:t xml:space="preserve"> leur</w:t>
      </w:r>
      <w:r w:rsidR="00BB149A" w:rsidRPr="00765FCA">
        <w:rPr>
          <w:rFonts w:asciiTheme="minorHAnsi" w:hAnsiTheme="minorHAnsi" w:cstheme="minorHAnsi"/>
        </w:rPr>
        <w:t>s missions professionnelles</w:t>
      </w:r>
      <w:r w:rsidR="00C80E3C">
        <w:rPr>
          <w:rFonts w:asciiTheme="minorHAnsi" w:hAnsiTheme="minorHAnsi" w:cstheme="minorHAnsi"/>
        </w:rPr>
        <w:t xml:space="preserve"> ou académiques</w:t>
      </w:r>
      <w:r w:rsidR="00BB149A" w:rsidRPr="00765FCA">
        <w:rPr>
          <w:rFonts w:asciiTheme="minorHAnsi" w:hAnsiTheme="minorHAnsi" w:cstheme="minorHAnsi"/>
        </w:rPr>
        <w:t xml:space="preserve">, </w:t>
      </w:r>
      <w:r w:rsidR="009911C7">
        <w:rPr>
          <w:rFonts w:asciiTheme="minorHAnsi" w:hAnsiTheme="minorHAnsi" w:cstheme="minorHAnsi"/>
        </w:rPr>
        <w:t xml:space="preserve">qu’ils soient </w:t>
      </w:r>
      <w:r>
        <w:rPr>
          <w:rFonts w:asciiTheme="minorHAnsi" w:hAnsiTheme="minorHAnsi" w:cstheme="minorHAnsi"/>
        </w:rPr>
        <w:t>affectés dans une</w:t>
      </w:r>
      <w:r w:rsidRPr="00765FCA">
        <w:rPr>
          <w:rFonts w:asciiTheme="minorHAnsi" w:hAnsiTheme="minorHAnsi" w:cstheme="minorHAnsi"/>
        </w:rPr>
        <w:t xml:space="preserve"> </w:t>
      </w:r>
      <w:r w:rsidR="00BB149A" w:rsidRPr="00765FCA">
        <w:rPr>
          <w:rFonts w:asciiTheme="minorHAnsi" w:hAnsiTheme="minorHAnsi" w:cstheme="minorHAnsi"/>
        </w:rPr>
        <w:t xml:space="preserve">unité propre ou </w:t>
      </w:r>
      <w:r>
        <w:rPr>
          <w:rFonts w:asciiTheme="minorHAnsi" w:hAnsiTheme="minorHAnsi" w:cstheme="minorHAnsi"/>
        </w:rPr>
        <w:t>une</w:t>
      </w:r>
      <w:r w:rsidRPr="00765FCA">
        <w:rPr>
          <w:rFonts w:asciiTheme="minorHAnsi" w:hAnsiTheme="minorHAnsi" w:cstheme="minorHAnsi"/>
        </w:rPr>
        <w:t xml:space="preserve"> </w:t>
      </w:r>
      <w:r w:rsidR="00BB149A" w:rsidRPr="00765FCA">
        <w:rPr>
          <w:rFonts w:asciiTheme="minorHAnsi" w:hAnsiTheme="minorHAnsi" w:cstheme="minorHAnsi"/>
        </w:rPr>
        <w:t>unité mixte</w:t>
      </w:r>
      <w:r w:rsidR="009911C7">
        <w:rPr>
          <w:rFonts w:asciiTheme="minorHAnsi" w:hAnsiTheme="minorHAnsi" w:cstheme="minorHAnsi"/>
        </w:rPr>
        <w:t xml:space="preserve"> de recherche (UMR)</w:t>
      </w:r>
      <w:r>
        <w:rPr>
          <w:rFonts w:asciiTheme="minorHAnsi" w:hAnsiTheme="minorHAnsi" w:cstheme="minorHAnsi"/>
        </w:rPr>
        <w:t>, ou dans un autre type de structure</w:t>
      </w:r>
      <w:r w:rsidR="00BB149A" w:rsidRPr="00765FCA">
        <w:rPr>
          <w:rFonts w:asciiTheme="minorHAnsi" w:hAnsiTheme="minorHAnsi" w:cstheme="minorHAnsi"/>
        </w:rPr>
        <w:t>.</w:t>
      </w:r>
      <w:r w:rsidR="00765FCA">
        <w:rPr>
          <w:rFonts w:asciiTheme="minorHAnsi" w:hAnsiTheme="minorHAnsi" w:cstheme="minorHAnsi"/>
        </w:rPr>
        <w:t xml:space="preserve"> </w:t>
      </w:r>
      <w:r w:rsidR="009911C7">
        <w:rPr>
          <w:rFonts w:asciiTheme="minorHAnsi" w:hAnsiTheme="minorHAnsi" w:cstheme="minorHAnsi"/>
        </w:rPr>
        <w:t>En UMR, t</w:t>
      </w:r>
      <w:r w:rsidR="00BB149A" w:rsidRPr="00765FCA">
        <w:rPr>
          <w:rFonts w:asciiTheme="minorHAnsi" w:hAnsiTheme="minorHAnsi" w:cstheme="minorHAnsi"/>
        </w:rPr>
        <w:t xml:space="preserve">ous les personnels, </w:t>
      </w:r>
      <w:r w:rsidR="008467FF" w:rsidRPr="00765FCA">
        <w:rPr>
          <w:rFonts w:asciiTheme="minorHAnsi" w:hAnsiTheme="minorHAnsi" w:cstheme="minorHAnsi"/>
        </w:rPr>
        <w:t>quel que soit l</w:t>
      </w:r>
      <w:r w:rsidR="009254B4">
        <w:rPr>
          <w:rFonts w:asciiTheme="minorHAnsi" w:hAnsiTheme="minorHAnsi" w:cstheme="minorHAnsi"/>
        </w:rPr>
        <w:t xml:space="preserve">eur </w:t>
      </w:r>
      <w:r w:rsidR="008467FF" w:rsidRPr="00765FCA">
        <w:rPr>
          <w:rFonts w:asciiTheme="minorHAnsi" w:hAnsiTheme="minorHAnsi" w:cstheme="minorHAnsi"/>
        </w:rPr>
        <w:t>employeur</w:t>
      </w:r>
      <w:r w:rsidR="008467FF">
        <w:rPr>
          <w:rFonts w:asciiTheme="minorHAnsi" w:hAnsiTheme="minorHAnsi" w:cstheme="minorHAnsi"/>
        </w:rPr>
        <w:t xml:space="preserve">, </w:t>
      </w:r>
      <w:r w:rsidR="00BB149A" w:rsidRPr="00765FCA">
        <w:rPr>
          <w:rFonts w:asciiTheme="minorHAnsi" w:hAnsiTheme="minorHAnsi" w:cstheme="minorHAnsi"/>
        </w:rPr>
        <w:t xml:space="preserve">doivent utiliser la même </w:t>
      </w:r>
      <w:r w:rsidR="00BB149A" w:rsidRPr="00F2593B">
        <w:rPr>
          <w:rFonts w:asciiTheme="minorHAnsi" w:hAnsiTheme="minorHAnsi" w:cstheme="minorHAnsi"/>
        </w:rPr>
        <w:t>affiliation</w:t>
      </w:r>
      <w:r w:rsidR="009911C7" w:rsidRPr="00F2593B">
        <w:rPr>
          <w:rFonts w:asciiTheme="minorHAnsi" w:hAnsiTheme="minorHAnsi" w:cstheme="minorHAnsi"/>
        </w:rPr>
        <w:t xml:space="preserve"> (</w:t>
      </w:r>
      <w:r w:rsidR="005404DD" w:rsidRPr="005404DD">
        <w:rPr>
          <w:rFonts w:asciiTheme="minorHAnsi" w:hAnsiTheme="minorHAnsi" w:cstheme="minorHAnsi"/>
          <w:i/>
        </w:rPr>
        <w:t>cf.</w:t>
      </w:r>
      <w:r w:rsidR="009911C7" w:rsidRPr="00F2593B">
        <w:rPr>
          <w:rFonts w:asciiTheme="minorHAnsi" w:hAnsiTheme="minorHAnsi" w:cstheme="minorHAnsi"/>
        </w:rPr>
        <w:t xml:space="preserve"> section </w:t>
      </w:r>
      <w:r w:rsidR="00F2593B" w:rsidRPr="00473FFE">
        <w:rPr>
          <w:rFonts w:asciiTheme="minorHAnsi" w:hAnsiTheme="minorHAnsi" w:cstheme="minorHAnsi"/>
        </w:rPr>
        <w:t>4 de la présente note</w:t>
      </w:r>
      <w:r w:rsidR="009911C7" w:rsidRPr="00F2593B">
        <w:rPr>
          <w:rFonts w:asciiTheme="minorHAnsi" w:hAnsiTheme="minorHAnsi" w:cstheme="minorHAnsi"/>
        </w:rPr>
        <w:t>)</w:t>
      </w:r>
      <w:r w:rsidR="00BB149A" w:rsidRPr="00F2593B">
        <w:rPr>
          <w:rFonts w:asciiTheme="minorHAnsi" w:hAnsiTheme="minorHAnsi" w:cstheme="minorHAnsi"/>
        </w:rPr>
        <w:t>.</w:t>
      </w:r>
    </w:p>
    <w:p w14:paraId="7790EFAA" w14:textId="6F455FAC" w:rsidR="00E26775" w:rsidRDefault="00BB149A" w:rsidP="00E26775">
      <w:pPr>
        <w:pStyle w:val="Paragraphedeliste"/>
        <w:numPr>
          <w:ilvl w:val="0"/>
          <w:numId w:val="33"/>
        </w:numPr>
        <w:ind w:left="568" w:hanging="284"/>
        <w:rPr>
          <w:rStyle w:val="Marquedecommentaire"/>
        </w:rPr>
      </w:pPr>
      <w:r w:rsidRPr="008F5A2E">
        <w:rPr>
          <w:rFonts w:asciiTheme="minorHAnsi" w:hAnsiTheme="minorHAnsi" w:cstheme="minorHAnsi"/>
          <w:b/>
        </w:rPr>
        <w:t>Les personnes non salariées de l’Ifremer</w:t>
      </w:r>
      <w:r w:rsidR="005C19E2" w:rsidRPr="00154B01">
        <w:rPr>
          <w:rFonts w:asciiTheme="minorHAnsi" w:hAnsiTheme="minorHAnsi" w:cstheme="minorHAnsi"/>
        </w:rPr>
        <w:t>,</w:t>
      </w:r>
      <w:r w:rsidR="005C19E2">
        <w:rPr>
          <w:rFonts w:asciiTheme="minorHAnsi" w:hAnsiTheme="minorHAnsi" w:cstheme="minorHAnsi"/>
          <w:b/>
        </w:rPr>
        <w:t xml:space="preserve"> </w:t>
      </w:r>
      <w:r w:rsidR="005C19E2">
        <w:rPr>
          <w:rFonts w:asciiTheme="minorHAnsi" w:hAnsiTheme="minorHAnsi" w:cstheme="minorHAnsi"/>
        </w:rPr>
        <w:t>telles que</w:t>
      </w:r>
      <w:r w:rsidR="005C19E2" w:rsidRPr="00473FFE">
        <w:rPr>
          <w:rFonts w:asciiTheme="minorHAnsi" w:hAnsiTheme="minorHAnsi" w:cstheme="minorHAnsi"/>
        </w:rPr>
        <w:t xml:space="preserve"> </w:t>
      </w:r>
      <w:r w:rsidRPr="00473FFE">
        <w:rPr>
          <w:rFonts w:asciiTheme="minorHAnsi" w:hAnsiTheme="minorHAnsi" w:cstheme="minorHAnsi"/>
        </w:rPr>
        <w:t>les</w:t>
      </w:r>
      <w:r w:rsidRPr="008F5A2E">
        <w:rPr>
          <w:rFonts w:asciiTheme="minorHAnsi" w:hAnsiTheme="minorHAnsi" w:cstheme="minorHAnsi"/>
          <w:b/>
        </w:rPr>
        <w:t xml:space="preserve"> </w:t>
      </w:r>
      <w:r w:rsidRPr="00154B01">
        <w:rPr>
          <w:rFonts w:asciiTheme="minorHAnsi" w:hAnsiTheme="minorHAnsi" w:cstheme="minorHAnsi"/>
        </w:rPr>
        <w:t xml:space="preserve">intérimaires, </w:t>
      </w:r>
      <w:r w:rsidR="009911C7" w:rsidRPr="00154B01">
        <w:rPr>
          <w:rFonts w:asciiTheme="minorHAnsi" w:hAnsiTheme="minorHAnsi" w:cstheme="minorHAnsi"/>
        </w:rPr>
        <w:t>certains</w:t>
      </w:r>
      <w:r w:rsidRPr="005C19E2">
        <w:rPr>
          <w:rFonts w:asciiTheme="minorHAnsi" w:hAnsiTheme="minorHAnsi" w:cstheme="minorHAnsi"/>
        </w:rPr>
        <w:t xml:space="preserve"> </w:t>
      </w:r>
      <w:r w:rsidRPr="00154B01">
        <w:rPr>
          <w:rFonts w:asciiTheme="minorHAnsi" w:hAnsiTheme="minorHAnsi" w:cstheme="minorHAnsi"/>
        </w:rPr>
        <w:t>stagiaires</w:t>
      </w:r>
      <w:r w:rsidR="009911C7" w:rsidRPr="00154B01">
        <w:rPr>
          <w:rFonts w:asciiTheme="minorHAnsi" w:hAnsiTheme="minorHAnsi" w:cstheme="minorHAnsi"/>
        </w:rPr>
        <w:t xml:space="preserve"> et </w:t>
      </w:r>
      <w:r w:rsidRPr="00154B01">
        <w:rPr>
          <w:rFonts w:asciiTheme="minorHAnsi" w:hAnsiTheme="minorHAnsi" w:cstheme="minorHAnsi"/>
        </w:rPr>
        <w:t>doctorants,</w:t>
      </w:r>
      <w:r w:rsidR="008F5A2E" w:rsidRPr="00154B01">
        <w:rPr>
          <w:rFonts w:asciiTheme="minorHAnsi" w:hAnsiTheme="minorHAnsi" w:cstheme="minorHAnsi"/>
        </w:rPr>
        <w:t xml:space="preserve"> les chercheurs invités ou associés</w:t>
      </w:r>
      <w:r w:rsidR="008608B1" w:rsidRPr="00154B01">
        <w:rPr>
          <w:rFonts w:asciiTheme="minorHAnsi" w:hAnsiTheme="minorHAnsi" w:cstheme="minorHAnsi"/>
        </w:rPr>
        <w:t>,</w:t>
      </w:r>
      <w:r w:rsidRPr="008F5A2E">
        <w:rPr>
          <w:rFonts w:asciiTheme="minorHAnsi" w:hAnsiTheme="minorHAnsi" w:cstheme="minorHAnsi"/>
        </w:rPr>
        <w:t xml:space="preserve"> </w:t>
      </w:r>
      <w:r w:rsidRPr="00154B01">
        <w:rPr>
          <w:rFonts w:asciiTheme="minorHAnsi" w:hAnsiTheme="minorHAnsi" w:cstheme="minorHAnsi"/>
          <w:b/>
        </w:rPr>
        <w:t xml:space="preserve">qui sont accueillies dans une unité dont l’Ifremer est tutelle ou </w:t>
      </w:r>
      <w:proofErr w:type="spellStart"/>
      <w:r w:rsidRPr="00154B01">
        <w:rPr>
          <w:rFonts w:asciiTheme="minorHAnsi" w:hAnsiTheme="minorHAnsi" w:cstheme="minorHAnsi"/>
          <w:b/>
        </w:rPr>
        <w:t>co-tutelle</w:t>
      </w:r>
      <w:proofErr w:type="spellEnd"/>
      <w:r w:rsidRPr="008F5A2E">
        <w:rPr>
          <w:rFonts w:asciiTheme="minorHAnsi" w:hAnsiTheme="minorHAnsi" w:cstheme="minorHAnsi"/>
        </w:rPr>
        <w:t xml:space="preserve">, </w:t>
      </w:r>
      <w:r w:rsidR="008F5A2E" w:rsidRPr="008F5A2E">
        <w:rPr>
          <w:rFonts w:asciiTheme="minorHAnsi" w:hAnsiTheme="minorHAnsi" w:cstheme="minorHAnsi"/>
        </w:rPr>
        <w:t xml:space="preserve">et </w:t>
      </w:r>
      <w:r w:rsidRPr="008F5A2E">
        <w:rPr>
          <w:rFonts w:asciiTheme="minorHAnsi" w:hAnsiTheme="minorHAnsi" w:cstheme="minorHAnsi"/>
        </w:rPr>
        <w:t>dans le cadre de travaux relevant d</w:t>
      </w:r>
      <w:r w:rsidR="008608B1">
        <w:rPr>
          <w:rFonts w:asciiTheme="minorHAnsi" w:hAnsiTheme="minorHAnsi" w:cstheme="minorHAnsi"/>
        </w:rPr>
        <w:t>e</w:t>
      </w:r>
      <w:r w:rsidRPr="008F5A2E">
        <w:rPr>
          <w:rFonts w:asciiTheme="minorHAnsi" w:hAnsiTheme="minorHAnsi" w:cstheme="minorHAnsi"/>
        </w:rPr>
        <w:t xml:space="preserve"> mission</w:t>
      </w:r>
      <w:r w:rsidR="008608B1">
        <w:rPr>
          <w:rFonts w:asciiTheme="minorHAnsi" w:hAnsiTheme="minorHAnsi" w:cstheme="minorHAnsi"/>
        </w:rPr>
        <w:t>s</w:t>
      </w:r>
      <w:r w:rsidRPr="008F5A2E">
        <w:rPr>
          <w:rFonts w:asciiTheme="minorHAnsi" w:hAnsiTheme="minorHAnsi" w:cstheme="minorHAnsi"/>
        </w:rPr>
        <w:t xml:space="preserve"> confiée</w:t>
      </w:r>
      <w:r w:rsidR="008608B1">
        <w:rPr>
          <w:rFonts w:asciiTheme="minorHAnsi" w:hAnsiTheme="minorHAnsi" w:cstheme="minorHAnsi"/>
        </w:rPr>
        <w:t>s</w:t>
      </w:r>
      <w:r w:rsidRPr="008F5A2E">
        <w:rPr>
          <w:rFonts w:asciiTheme="minorHAnsi" w:hAnsiTheme="minorHAnsi" w:cstheme="minorHAnsi"/>
        </w:rPr>
        <w:t xml:space="preserve"> par cette unité</w:t>
      </w:r>
      <w:r w:rsidR="00762EDC">
        <w:rPr>
          <w:rFonts w:asciiTheme="minorHAnsi" w:hAnsiTheme="minorHAnsi" w:cstheme="minorHAnsi"/>
        </w:rPr>
        <w:t>.</w:t>
      </w:r>
    </w:p>
    <w:p w14:paraId="7B9F7C48" w14:textId="77777777" w:rsidR="00E26775" w:rsidRPr="00E26775" w:rsidRDefault="00E26775" w:rsidP="00E26775">
      <w:pPr>
        <w:rPr>
          <w:rFonts w:ascii="Times New Roman" w:hAnsi="Times New Roman" w:cs="Times New Roman"/>
          <w:sz w:val="24"/>
          <w:szCs w:val="24"/>
        </w:rPr>
      </w:pPr>
      <w:r w:rsidRPr="00E26775">
        <w:t xml:space="preserve">Ces personnes peuvent ajouter une seconde affiliation, en plus de l'affiliation régulière de l'auteur à l'Ifremer, quand une mission relève de l’Ifremer et est également accomplie dans le cadre, </w:t>
      </w:r>
      <w:r w:rsidRPr="00E26775">
        <w:rPr>
          <w:u w:val="single"/>
        </w:rPr>
        <w:t>avec convention</w:t>
      </w:r>
      <w:r w:rsidRPr="00E26775">
        <w:t xml:space="preserve">, d’un autre </w:t>
      </w:r>
      <w:r w:rsidRPr="00E26775">
        <w:rPr>
          <w:u w:val="single"/>
        </w:rPr>
        <w:t>établissement/structure</w:t>
      </w:r>
      <w:r w:rsidRPr="00E26775">
        <w:t xml:space="preserve"> (établissement d’inscription en tant qu’étudiant, entreprise employeur, etc…) ou d'un regroupement, comme un GIS (ex. GIS OBEPINE) ou une EPC - équipe projet commune (ex. ODYSSEY). Les affiliations multiples ne doivent pas être mixées : il faut renseigner autant de lignes que nécessaire, renvoyant à autant d’affiliations distinctes et indépendantes.</w:t>
      </w:r>
    </w:p>
    <w:p w14:paraId="714D172E" w14:textId="04ABF5C4" w:rsidR="00FB3D34" w:rsidRDefault="005E1719" w:rsidP="00836750">
      <w:pPr>
        <w:pStyle w:val="Titre2"/>
      </w:pPr>
      <w:bookmarkStart w:id="15" w:name="_Toc131514873"/>
      <w:bookmarkStart w:id="16" w:name="_Toc131523711"/>
      <w:bookmarkStart w:id="17" w:name="_Toc131524124"/>
      <w:bookmarkStart w:id="18" w:name="_Toc131583839"/>
      <w:bookmarkStart w:id="19" w:name="_Toc131602525"/>
      <w:bookmarkStart w:id="20" w:name="_Toc131605658"/>
      <w:bookmarkStart w:id="21" w:name="_Toc131514874"/>
      <w:bookmarkStart w:id="22" w:name="_Toc131523712"/>
      <w:bookmarkStart w:id="23" w:name="_Toc131524125"/>
      <w:bookmarkStart w:id="24" w:name="_Toc131583840"/>
      <w:bookmarkStart w:id="25" w:name="_Toc131602526"/>
      <w:bookmarkStart w:id="26" w:name="_Toc131605659"/>
      <w:bookmarkStart w:id="27" w:name="_Toc131514875"/>
      <w:bookmarkStart w:id="28" w:name="_Toc131523713"/>
      <w:bookmarkStart w:id="29" w:name="_Toc131524126"/>
      <w:bookmarkStart w:id="30" w:name="_Toc131583841"/>
      <w:bookmarkStart w:id="31" w:name="_Toc131602527"/>
      <w:bookmarkStart w:id="32" w:name="_Toc131605660"/>
      <w:bookmarkStart w:id="33" w:name="_Toc131514876"/>
      <w:bookmarkStart w:id="34" w:name="_Toc131523714"/>
      <w:bookmarkStart w:id="35" w:name="_Toc131524127"/>
      <w:bookmarkStart w:id="36" w:name="_Toc131583842"/>
      <w:bookmarkStart w:id="37" w:name="_Toc131602528"/>
      <w:bookmarkStart w:id="38" w:name="_Toc131605661"/>
      <w:bookmarkStart w:id="39" w:name="_Toc131514877"/>
      <w:bookmarkStart w:id="40" w:name="_Toc131523715"/>
      <w:bookmarkStart w:id="41" w:name="_Toc131524128"/>
      <w:bookmarkStart w:id="42" w:name="_Toc131583843"/>
      <w:bookmarkStart w:id="43" w:name="_Toc131602529"/>
      <w:bookmarkStart w:id="44" w:name="_Toc131605662"/>
      <w:bookmarkStart w:id="45" w:name="_Toc131514878"/>
      <w:bookmarkStart w:id="46" w:name="_Toc131523716"/>
      <w:bookmarkStart w:id="47" w:name="_Toc131524129"/>
      <w:bookmarkStart w:id="48" w:name="_Toc131583844"/>
      <w:bookmarkStart w:id="49" w:name="_Toc131602530"/>
      <w:bookmarkStart w:id="50" w:name="_Toc131605663"/>
      <w:bookmarkStart w:id="51" w:name="_Toc131514879"/>
      <w:bookmarkStart w:id="52" w:name="_Toc131523717"/>
      <w:bookmarkStart w:id="53" w:name="_Toc131524130"/>
      <w:bookmarkStart w:id="54" w:name="_Toc131583845"/>
      <w:bookmarkStart w:id="55" w:name="_Toc131602531"/>
      <w:bookmarkStart w:id="56" w:name="_Toc131605664"/>
      <w:bookmarkStart w:id="57" w:name="_Toc131514880"/>
      <w:bookmarkStart w:id="58" w:name="_Toc131523718"/>
      <w:bookmarkStart w:id="59" w:name="_Toc131524131"/>
      <w:bookmarkStart w:id="60" w:name="_Toc131583846"/>
      <w:bookmarkStart w:id="61" w:name="_Toc131602532"/>
      <w:bookmarkStart w:id="62" w:name="_Toc131605665"/>
      <w:bookmarkStart w:id="63" w:name="_Toc131514881"/>
      <w:bookmarkStart w:id="64" w:name="_Toc131523719"/>
      <w:bookmarkStart w:id="65" w:name="_Toc131524132"/>
      <w:bookmarkStart w:id="66" w:name="_Toc131583847"/>
      <w:bookmarkStart w:id="67" w:name="_Toc131602533"/>
      <w:bookmarkStart w:id="68" w:name="_Toc131605666"/>
      <w:bookmarkStart w:id="69" w:name="_Toc131514882"/>
      <w:bookmarkStart w:id="70" w:name="_Toc131523720"/>
      <w:bookmarkStart w:id="71" w:name="_Toc131524133"/>
      <w:bookmarkStart w:id="72" w:name="_Toc131583848"/>
      <w:bookmarkStart w:id="73" w:name="_Toc131602534"/>
      <w:bookmarkStart w:id="74" w:name="_Toc131605667"/>
      <w:bookmarkStart w:id="75" w:name="_Toc17142883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 xml:space="preserve">Dans quelles </w:t>
      </w:r>
      <w:r w:rsidR="005F2F08">
        <w:t>situations</w:t>
      </w:r>
      <w:r w:rsidRPr="008C1090">
        <w:t xml:space="preserve"> </w:t>
      </w:r>
      <w:r w:rsidR="008C1090" w:rsidRPr="008C1090">
        <w:t>utiliser une affiliation Ifremer ?</w:t>
      </w:r>
      <w:bookmarkEnd w:id="75"/>
    </w:p>
    <w:p w14:paraId="7943845A" w14:textId="1D2C94BC" w:rsidR="004E14A4" w:rsidRDefault="00C1715E" w:rsidP="004E14A4">
      <w:r w:rsidRPr="009B5F3B">
        <w:rPr>
          <w:rFonts w:cstheme="minorHAnsi"/>
        </w:rPr>
        <w:t xml:space="preserve">Sauf avis hiérarchique contraire, </w:t>
      </w:r>
      <w:r w:rsidRPr="009B5F3B">
        <w:rPr>
          <w:rFonts w:cstheme="minorHAnsi"/>
          <w:b/>
        </w:rPr>
        <w:t>l</w:t>
      </w:r>
      <w:r w:rsidR="004E14A4" w:rsidRPr="009B5F3B">
        <w:rPr>
          <w:rFonts w:cstheme="minorHAnsi"/>
          <w:b/>
        </w:rPr>
        <w:t>es travaux débutés à l’Ifremer dans le cadre d</w:t>
      </w:r>
      <w:r w:rsidR="001D1DEC" w:rsidRPr="009B5F3B">
        <w:rPr>
          <w:rFonts w:cstheme="minorHAnsi"/>
          <w:b/>
        </w:rPr>
        <w:t>e</w:t>
      </w:r>
      <w:r w:rsidR="004E14A4" w:rsidRPr="009B5F3B">
        <w:rPr>
          <w:rFonts w:cstheme="minorHAnsi"/>
          <w:b/>
        </w:rPr>
        <w:t xml:space="preserve"> mission</w:t>
      </w:r>
      <w:r w:rsidR="001D1DEC" w:rsidRPr="009B5F3B">
        <w:rPr>
          <w:rFonts w:cstheme="minorHAnsi"/>
          <w:b/>
        </w:rPr>
        <w:t>s</w:t>
      </w:r>
      <w:r w:rsidR="004E14A4" w:rsidRPr="009B5F3B">
        <w:rPr>
          <w:rFonts w:cstheme="minorHAnsi"/>
          <w:b/>
        </w:rPr>
        <w:t xml:space="preserve"> confiée</w:t>
      </w:r>
      <w:r w:rsidR="001D1DEC" w:rsidRPr="009B5F3B">
        <w:rPr>
          <w:rFonts w:cstheme="minorHAnsi"/>
          <w:b/>
        </w:rPr>
        <w:t>s</w:t>
      </w:r>
      <w:r w:rsidR="004E14A4" w:rsidRPr="009B5F3B">
        <w:rPr>
          <w:rFonts w:cstheme="minorHAnsi"/>
          <w:b/>
        </w:rPr>
        <w:t xml:space="preserve"> par </w:t>
      </w:r>
      <w:r w:rsidR="00906FE0" w:rsidRPr="009B5F3B">
        <w:rPr>
          <w:rFonts w:cstheme="minorHAnsi"/>
          <w:b/>
        </w:rPr>
        <w:t>l’institut</w:t>
      </w:r>
      <w:r w:rsidR="004E14A4" w:rsidRPr="009B5F3B">
        <w:rPr>
          <w:rFonts w:cstheme="minorHAnsi"/>
          <w:b/>
        </w:rPr>
        <w:t xml:space="preserve">, </w:t>
      </w:r>
      <w:r w:rsidR="004E14A4" w:rsidRPr="009B5F3B">
        <w:rPr>
          <w:rFonts w:cstheme="minorHAnsi"/>
        </w:rPr>
        <w:t xml:space="preserve">même s’ils sont publiés après </w:t>
      </w:r>
      <w:r w:rsidR="005E1719" w:rsidRPr="009B5F3B">
        <w:rPr>
          <w:rFonts w:cstheme="minorHAnsi"/>
        </w:rPr>
        <w:t>la fin</w:t>
      </w:r>
      <w:r w:rsidR="004E14A4" w:rsidRPr="009B5F3B">
        <w:rPr>
          <w:rFonts w:cstheme="minorHAnsi"/>
        </w:rPr>
        <w:t xml:space="preserve"> du contrat de travail ou de l’accueil à l’Ifremer,</w:t>
      </w:r>
      <w:r w:rsidR="004E14A4" w:rsidRPr="009B5F3B">
        <w:rPr>
          <w:rFonts w:cstheme="minorHAnsi"/>
          <w:b/>
        </w:rPr>
        <w:t xml:space="preserve"> doivent </w:t>
      </w:r>
      <w:r w:rsidR="005E1719" w:rsidRPr="009B5F3B">
        <w:rPr>
          <w:rFonts w:cstheme="minorHAnsi"/>
          <w:b/>
        </w:rPr>
        <w:t>porter</w:t>
      </w:r>
      <w:r w:rsidR="004E14A4" w:rsidRPr="009B5F3B">
        <w:rPr>
          <w:rFonts w:cstheme="minorHAnsi"/>
          <w:b/>
        </w:rPr>
        <w:t xml:space="preserve"> l’affiliation Ifremer</w:t>
      </w:r>
      <w:r w:rsidR="004E14A4">
        <w:rPr>
          <w:rFonts w:cstheme="minorHAnsi"/>
        </w:rPr>
        <w:t>.</w:t>
      </w:r>
    </w:p>
    <w:p w14:paraId="67CCA4BC" w14:textId="6C5B61AF" w:rsidR="00943411" w:rsidRDefault="004E14A4" w:rsidP="00473FFE">
      <w:pPr>
        <w:rPr>
          <w:rFonts w:cstheme="minorHAnsi"/>
        </w:rPr>
      </w:pPr>
      <w:r w:rsidRPr="00D645F1">
        <w:rPr>
          <w:rFonts w:cstheme="minorHAnsi"/>
          <w:b/>
        </w:rPr>
        <w:t>Inversement,</w:t>
      </w:r>
      <w:r>
        <w:rPr>
          <w:rFonts w:cstheme="minorHAnsi"/>
        </w:rPr>
        <w:t xml:space="preserve"> </w:t>
      </w:r>
      <w:r w:rsidRPr="009B5F3B">
        <w:rPr>
          <w:b/>
        </w:rPr>
        <w:t xml:space="preserve">des travaux amorcés avant l’arrivée à l’Ifremer </w:t>
      </w:r>
      <w:r w:rsidRPr="009B5F3B">
        <w:t>et qui sont finalisés sur une période d’emploi ou d’accueil à l’Ifremer, sans qu’ils relèvent de missions confiées par l’Ifremer</w:t>
      </w:r>
      <w:r w:rsidRPr="00635CAB">
        <w:t xml:space="preserve">, doivent </w:t>
      </w:r>
      <w:r w:rsidR="00E54E88" w:rsidRPr="00635CAB">
        <w:t>être</w:t>
      </w:r>
      <w:r w:rsidRPr="009B5F3B">
        <w:rPr>
          <w:b/>
        </w:rPr>
        <w:t xml:space="preserve"> </w:t>
      </w:r>
      <w:r w:rsidR="005E1719" w:rsidRPr="009B5F3B">
        <w:rPr>
          <w:b/>
        </w:rPr>
        <w:t>rattachés</w:t>
      </w:r>
      <w:r w:rsidRPr="009B5F3B">
        <w:rPr>
          <w:b/>
        </w:rPr>
        <w:t xml:space="preserve"> à l’établissement d</w:t>
      </w:r>
      <w:r w:rsidR="005E1719" w:rsidRPr="009B5F3B">
        <w:rPr>
          <w:b/>
        </w:rPr>
        <w:t>’appartenance</w:t>
      </w:r>
      <w:r w:rsidR="00AD1892" w:rsidRPr="009B5F3B">
        <w:rPr>
          <w:b/>
        </w:rPr>
        <w:t xml:space="preserve"> </w:t>
      </w:r>
      <w:r w:rsidR="00E54E88" w:rsidRPr="005404DD">
        <w:t>(ou employeur)</w:t>
      </w:r>
      <w:r w:rsidR="00E54E88" w:rsidRPr="009B5F3B">
        <w:rPr>
          <w:b/>
        </w:rPr>
        <w:t xml:space="preserve"> </w:t>
      </w:r>
      <w:r w:rsidRPr="009B5F3B">
        <w:rPr>
          <w:b/>
        </w:rPr>
        <w:t>précéd</w:t>
      </w:r>
      <w:r w:rsidR="00E54E88" w:rsidRPr="009B5F3B">
        <w:rPr>
          <w:b/>
        </w:rPr>
        <w:t>a</w:t>
      </w:r>
      <w:r w:rsidRPr="009B5F3B">
        <w:rPr>
          <w:b/>
        </w:rPr>
        <w:t>nt</w:t>
      </w:r>
      <w:r w:rsidR="00E54E88" w:rsidRPr="009B5F3B">
        <w:rPr>
          <w:b/>
        </w:rPr>
        <w:t xml:space="preserve"> l’arrivée à l’Ifremer</w:t>
      </w:r>
      <w:r>
        <w:t>.</w:t>
      </w:r>
      <w:r w:rsidR="005E1719">
        <w:t xml:space="preserve"> </w:t>
      </w:r>
      <w:r w:rsidR="00AD1892">
        <w:t>Dans ce cas, l</w:t>
      </w:r>
      <w:r w:rsidR="00E54E88">
        <w:t>e nom d’</w:t>
      </w:r>
      <w:r w:rsidR="00AD1892" w:rsidRPr="00177152">
        <w:t xml:space="preserve">Ifremer peut </w:t>
      </w:r>
      <w:r w:rsidR="00906FE0">
        <w:t>figurer</w:t>
      </w:r>
      <w:r w:rsidR="00AD1892" w:rsidRPr="00177152">
        <w:t xml:space="preserve"> en « </w:t>
      </w:r>
      <w:proofErr w:type="spellStart"/>
      <w:r w:rsidR="00AD1892" w:rsidRPr="002C23A0">
        <w:rPr>
          <w:i/>
        </w:rPr>
        <w:t>present</w:t>
      </w:r>
      <w:proofErr w:type="spellEnd"/>
      <w:r w:rsidR="00AD1892" w:rsidRPr="002C23A0">
        <w:rPr>
          <w:i/>
        </w:rPr>
        <w:t xml:space="preserve"> </w:t>
      </w:r>
      <w:proofErr w:type="spellStart"/>
      <w:r w:rsidR="00AD1892" w:rsidRPr="002C23A0">
        <w:rPr>
          <w:i/>
        </w:rPr>
        <w:t>address</w:t>
      </w:r>
      <w:proofErr w:type="spellEnd"/>
      <w:r w:rsidR="00AD1892" w:rsidRPr="00177152">
        <w:t> »</w:t>
      </w:r>
      <w:r w:rsidR="00E54E88">
        <w:rPr>
          <w:rStyle w:val="Marquedecommentaire"/>
          <w:sz w:val="22"/>
          <w:szCs w:val="22"/>
        </w:rPr>
        <w:t xml:space="preserve"> </w:t>
      </w:r>
      <w:r w:rsidR="00906FE0">
        <w:rPr>
          <w:rStyle w:val="Marquedecommentaire"/>
          <w:sz w:val="22"/>
          <w:szCs w:val="22"/>
        </w:rPr>
        <w:t>pour indiquer</w:t>
      </w:r>
      <w:r w:rsidR="00AD1892">
        <w:rPr>
          <w:rFonts w:cstheme="minorHAnsi"/>
        </w:rPr>
        <w:t xml:space="preserve"> un changement de lieu d</w:t>
      </w:r>
      <w:r w:rsidR="00A52957">
        <w:rPr>
          <w:rFonts w:cstheme="minorHAnsi"/>
        </w:rPr>
        <w:t xml:space="preserve">’activité </w:t>
      </w:r>
      <w:r w:rsidR="00AD1892">
        <w:rPr>
          <w:rFonts w:cstheme="minorHAnsi"/>
        </w:rPr>
        <w:t xml:space="preserve">de l’auteur, </w:t>
      </w:r>
      <w:r w:rsidR="00E54E88">
        <w:rPr>
          <w:rFonts w:cstheme="minorHAnsi"/>
        </w:rPr>
        <w:t xml:space="preserve">correspondant </w:t>
      </w:r>
      <w:r w:rsidR="00AD1892">
        <w:rPr>
          <w:rFonts w:cstheme="minorHAnsi"/>
        </w:rPr>
        <w:t xml:space="preserve">le plus </w:t>
      </w:r>
      <w:r w:rsidR="00E54E88">
        <w:rPr>
          <w:rFonts w:cstheme="minorHAnsi"/>
        </w:rPr>
        <w:t>souvent</w:t>
      </w:r>
      <w:r w:rsidR="00AD1892">
        <w:rPr>
          <w:rFonts w:cstheme="minorHAnsi"/>
        </w:rPr>
        <w:t xml:space="preserve"> à un changement d’employeur</w:t>
      </w:r>
      <w:r w:rsidR="00C80E3C">
        <w:rPr>
          <w:rFonts w:cstheme="minorHAnsi"/>
        </w:rPr>
        <w:t xml:space="preserve">, </w:t>
      </w:r>
      <w:r w:rsidR="00A52957">
        <w:rPr>
          <w:rFonts w:cstheme="minorHAnsi"/>
        </w:rPr>
        <w:t>d’université ou é</w:t>
      </w:r>
      <w:r w:rsidR="00C80E3C">
        <w:rPr>
          <w:rFonts w:cstheme="minorHAnsi"/>
        </w:rPr>
        <w:t>tablissement de formation</w:t>
      </w:r>
      <w:r w:rsidR="00AD1892">
        <w:rPr>
          <w:rFonts w:cstheme="minorHAnsi"/>
        </w:rPr>
        <w:t xml:space="preserve">. </w:t>
      </w:r>
      <w:r w:rsidR="00E54E88">
        <w:rPr>
          <w:rFonts w:cstheme="minorHAnsi"/>
        </w:rPr>
        <w:t>Lorsque</w:t>
      </w:r>
      <w:r w:rsidR="00AD1892">
        <w:rPr>
          <w:rFonts w:cstheme="minorHAnsi"/>
        </w:rPr>
        <w:t xml:space="preserve"> renseignée, </w:t>
      </w:r>
      <w:r w:rsidR="00B515A3">
        <w:rPr>
          <w:rFonts w:cstheme="minorHAnsi"/>
        </w:rPr>
        <w:t>l</w:t>
      </w:r>
      <w:r w:rsidR="00924C25">
        <w:rPr>
          <w:rFonts w:cstheme="minorHAnsi"/>
        </w:rPr>
        <w:t>’information</w:t>
      </w:r>
      <w:r w:rsidR="00B515A3">
        <w:rPr>
          <w:rFonts w:cstheme="minorHAnsi"/>
        </w:rPr>
        <w:t xml:space="preserve"> « </w:t>
      </w:r>
      <w:proofErr w:type="spellStart"/>
      <w:r w:rsidR="00B515A3" w:rsidRPr="00473FFE">
        <w:rPr>
          <w:rFonts w:cstheme="minorHAnsi"/>
          <w:i/>
        </w:rPr>
        <w:t>present</w:t>
      </w:r>
      <w:proofErr w:type="spellEnd"/>
      <w:r w:rsidR="00B515A3" w:rsidRPr="00473FFE">
        <w:rPr>
          <w:rFonts w:cstheme="minorHAnsi"/>
          <w:i/>
        </w:rPr>
        <w:t xml:space="preserve"> </w:t>
      </w:r>
      <w:proofErr w:type="spellStart"/>
      <w:r w:rsidR="00B515A3" w:rsidRPr="00473FFE">
        <w:rPr>
          <w:rFonts w:cstheme="minorHAnsi"/>
          <w:i/>
        </w:rPr>
        <w:t>address</w:t>
      </w:r>
      <w:proofErr w:type="spellEnd"/>
      <w:r w:rsidR="00B515A3">
        <w:rPr>
          <w:rFonts w:cstheme="minorHAnsi"/>
        </w:rPr>
        <w:t xml:space="preserve"> » doit être </w:t>
      </w:r>
      <w:r w:rsidR="00E54E88">
        <w:rPr>
          <w:rFonts w:cstheme="minorHAnsi"/>
        </w:rPr>
        <w:t xml:space="preserve">rédigée </w:t>
      </w:r>
      <w:r w:rsidR="00A52957">
        <w:rPr>
          <w:rFonts w:cstheme="minorHAnsi"/>
        </w:rPr>
        <w:t xml:space="preserve">en une ligne </w:t>
      </w:r>
      <w:r w:rsidR="00E54E88">
        <w:rPr>
          <w:rFonts w:cstheme="minorHAnsi"/>
        </w:rPr>
        <w:t>distincte pour ne pas être confondue avec l’</w:t>
      </w:r>
      <w:r w:rsidR="00AD1892">
        <w:rPr>
          <w:rFonts w:cstheme="minorHAnsi"/>
        </w:rPr>
        <w:t>affiliation</w:t>
      </w:r>
      <w:r w:rsidR="00E54E88">
        <w:rPr>
          <w:rFonts w:cstheme="minorHAnsi"/>
        </w:rPr>
        <w:t xml:space="preserve"> de l’auteur</w:t>
      </w:r>
      <w:r w:rsidR="00AD1892">
        <w:rPr>
          <w:rFonts w:cstheme="minorHAnsi"/>
        </w:rPr>
        <w:t>.</w:t>
      </w:r>
    </w:p>
    <w:p w14:paraId="43555C78" w14:textId="049A525B" w:rsidR="004E14A4" w:rsidRDefault="004E14A4" w:rsidP="00473FFE">
      <w:r>
        <w:t xml:space="preserve">Dans </w:t>
      </w:r>
      <w:r w:rsidR="00906FE0">
        <w:t>le</w:t>
      </w:r>
      <w:r>
        <w:t xml:space="preserve"> cas particulier de </w:t>
      </w:r>
      <w:r w:rsidRPr="009B5F3B">
        <w:rPr>
          <w:b/>
        </w:rPr>
        <w:t>travaux débutés hors de l’Ifremer</w:t>
      </w:r>
      <w:r w:rsidR="00E54E88" w:rsidRPr="00635CAB">
        <w:t>,</w:t>
      </w:r>
      <w:r w:rsidRPr="00635CAB">
        <w:t xml:space="preserve"> mais qui se </w:t>
      </w:r>
      <w:r w:rsidR="00E54E88" w:rsidRPr="00635CAB">
        <w:t>poursuivent dans le cadre</w:t>
      </w:r>
      <w:r w:rsidRPr="00635CAB">
        <w:t xml:space="preserve"> </w:t>
      </w:r>
      <w:r w:rsidR="00E54E88" w:rsidRPr="00635CAB">
        <w:t>d’</w:t>
      </w:r>
      <w:r w:rsidRPr="00635CAB">
        <w:t xml:space="preserve">une mission </w:t>
      </w:r>
      <w:r w:rsidR="00E54E88" w:rsidRPr="00635CAB">
        <w:t>confiée par</w:t>
      </w:r>
      <w:r w:rsidRPr="00635CAB">
        <w:t xml:space="preserve"> l’Ifremer</w:t>
      </w:r>
      <w:r w:rsidR="00AD1892" w:rsidRPr="00635CAB">
        <w:t>,</w:t>
      </w:r>
      <w:r w:rsidR="00E54E88" w:rsidRPr="00635CAB">
        <w:t xml:space="preserve"> </w:t>
      </w:r>
      <w:r w:rsidRPr="009B5F3B">
        <w:rPr>
          <w:b/>
        </w:rPr>
        <w:t>deux affiliations</w:t>
      </w:r>
      <w:r w:rsidR="00AD1892" w:rsidRPr="009B5F3B">
        <w:rPr>
          <w:b/>
        </w:rPr>
        <w:t xml:space="preserve"> </w:t>
      </w:r>
      <w:r w:rsidR="00906FE0" w:rsidRPr="009B5F3B">
        <w:rPr>
          <w:b/>
        </w:rPr>
        <w:t>doivent être rédigées</w:t>
      </w:r>
      <w:r w:rsidR="00E54E88" w:rsidRPr="009B5F3B">
        <w:rPr>
          <w:b/>
        </w:rPr>
        <w:t xml:space="preserve"> en deux lignes distinctes</w:t>
      </w:r>
      <w:r w:rsidR="00D645F1" w:rsidRPr="00177152">
        <w:t> </w:t>
      </w:r>
      <w:r>
        <w:t>:</w:t>
      </w:r>
      <w:r w:rsidR="00AD1892">
        <w:t xml:space="preserve"> </w:t>
      </w:r>
      <w:r w:rsidR="00AD1892">
        <w:lastRenderedPageBreak/>
        <w:t>une ligne d’</w:t>
      </w:r>
      <w:r>
        <w:t xml:space="preserve">affiliation </w:t>
      </w:r>
      <w:r w:rsidR="00BD3DC6">
        <w:t xml:space="preserve">correspondant à </w:t>
      </w:r>
      <w:r w:rsidR="005C19E2">
        <w:t xml:space="preserve">l’établissement et </w:t>
      </w:r>
      <w:r w:rsidR="00BD3DC6">
        <w:t xml:space="preserve">la structure </w:t>
      </w:r>
      <w:r>
        <w:t>où les travaux ont débuté</w:t>
      </w:r>
      <w:r w:rsidR="008545C4">
        <w:t>,</w:t>
      </w:r>
      <w:r>
        <w:t xml:space="preserve"> et</w:t>
      </w:r>
      <w:r w:rsidR="00BD3DC6">
        <w:t xml:space="preserve"> une ligne d’</w:t>
      </w:r>
      <w:r>
        <w:t>affiliation Ifremer</w:t>
      </w:r>
      <w:r w:rsidR="00BD3DC6">
        <w:t>.</w:t>
      </w:r>
    </w:p>
    <w:p w14:paraId="1231169C" w14:textId="5252B574" w:rsidR="008619F5" w:rsidRPr="00B273A4" w:rsidRDefault="00BD3DC6" w:rsidP="00B273A4">
      <w:pPr>
        <w:spacing w:after="0"/>
        <w:rPr>
          <w:rFonts w:cstheme="minorHAnsi"/>
        </w:rPr>
      </w:pPr>
      <w:r w:rsidRPr="00BD3DC6">
        <w:rPr>
          <w:rFonts w:cstheme="minorHAnsi"/>
        </w:rPr>
        <w:t xml:space="preserve">L’auteur en charge du rôle de </w:t>
      </w:r>
      <w:r w:rsidR="00906FE0">
        <w:rPr>
          <w:rFonts w:cstheme="minorHAnsi"/>
        </w:rPr>
        <w:t>« </w:t>
      </w:r>
      <w:proofErr w:type="spellStart"/>
      <w:r w:rsidRPr="00BD3DC6">
        <w:rPr>
          <w:rFonts w:cstheme="minorHAnsi"/>
          <w:i/>
        </w:rPr>
        <w:t>corresponding</w:t>
      </w:r>
      <w:proofErr w:type="spellEnd"/>
      <w:r w:rsidRPr="00BD3DC6">
        <w:rPr>
          <w:rFonts w:cstheme="minorHAnsi"/>
          <w:i/>
        </w:rPr>
        <w:t xml:space="preserve"> </w:t>
      </w:r>
      <w:proofErr w:type="spellStart"/>
      <w:r w:rsidRPr="00BD3DC6">
        <w:rPr>
          <w:rFonts w:cstheme="minorHAnsi"/>
          <w:i/>
        </w:rPr>
        <w:t>author</w:t>
      </w:r>
      <w:proofErr w:type="spellEnd"/>
      <w:r w:rsidR="00906FE0">
        <w:rPr>
          <w:rFonts w:cstheme="minorHAnsi"/>
          <w:i/>
        </w:rPr>
        <w:t> »</w:t>
      </w:r>
      <w:r w:rsidRPr="00BD3DC6">
        <w:rPr>
          <w:rFonts w:cstheme="minorHAnsi"/>
        </w:rPr>
        <w:t xml:space="preserve"> renseigne </w:t>
      </w:r>
      <w:r w:rsidR="00A52957">
        <w:rPr>
          <w:rFonts w:cstheme="minorHAnsi"/>
        </w:rPr>
        <w:t xml:space="preserve">des informations </w:t>
      </w:r>
      <w:r w:rsidRPr="00BD3DC6">
        <w:rPr>
          <w:rFonts w:cstheme="minorHAnsi"/>
        </w:rPr>
        <w:t>de correspondance</w:t>
      </w:r>
      <w:r w:rsidR="00A52957">
        <w:rPr>
          <w:rFonts w:cstheme="minorHAnsi"/>
        </w:rPr>
        <w:t xml:space="preserve">, </w:t>
      </w:r>
      <w:r w:rsidR="00CD27EC">
        <w:rPr>
          <w:rFonts w:cstheme="minorHAnsi"/>
        </w:rPr>
        <w:t>pour être joignable</w:t>
      </w:r>
      <w:r w:rsidRPr="00BD3DC6">
        <w:rPr>
          <w:rFonts w:cstheme="minorHAnsi"/>
        </w:rPr>
        <w:t xml:space="preserve"> </w:t>
      </w:r>
      <w:r w:rsidR="00A52957">
        <w:rPr>
          <w:rFonts w:cstheme="minorHAnsi"/>
        </w:rPr>
        <w:t>jusqu’</w:t>
      </w:r>
      <w:r w:rsidRPr="00BD3DC6">
        <w:rPr>
          <w:rFonts w:cstheme="minorHAnsi"/>
        </w:rPr>
        <w:t xml:space="preserve">au moment de l’acceptation </w:t>
      </w:r>
      <w:r w:rsidR="00A52957">
        <w:rPr>
          <w:rFonts w:cstheme="minorHAnsi"/>
        </w:rPr>
        <w:t xml:space="preserve">et de la </w:t>
      </w:r>
      <w:r w:rsidR="009F31B1">
        <w:rPr>
          <w:rFonts w:cstheme="minorHAnsi"/>
        </w:rPr>
        <w:t xml:space="preserve">parution de la </w:t>
      </w:r>
      <w:r w:rsidR="00A52957">
        <w:rPr>
          <w:rFonts w:cstheme="minorHAnsi"/>
        </w:rPr>
        <w:t>publication</w:t>
      </w:r>
      <w:r w:rsidR="00943411">
        <w:rPr>
          <w:rFonts w:cstheme="minorHAnsi"/>
        </w:rPr>
        <w:t>, voire</w:t>
      </w:r>
      <w:r w:rsidR="00B273A4">
        <w:rPr>
          <w:rFonts w:cstheme="minorHAnsi"/>
        </w:rPr>
        <w:t xml:space="preserve"> au-delà</w:t>
      </w:r>
      <w:r w:rsidRPr="00BD3DC6">
        <w:rPr>
          <w:rFonts w:cstheme="minorHAnsi"/>
        </w:rPr>
        <w:t>.</w:t>
      </w:r>
      <w:r>
        <w:rPr>
          <w:rFonts w:cstheme="minorHAnsi"/>
        </w:rPr>
        <w:t xml:space="preserve"> </w:t>
      </w:r>
      <w:r w:rsidR="00943411">
        <w:rPr>
          <w:rFonts w:cstheme="minorHAnsi"/>
        </w:rPr>
        <w:t>Le plus souvent, ces informations consistent en une</w:t>
      </w:r>
      <w:r w:rsidRPr="00BD3DC6">
        <w:rPr>
          <w:rFonts w:cstheme="minorHAnsi"/>
        </w:rPr>
        <w:t xml:space="preserve"> adresse mail ou postale</w:t>
      </w:r>
      <w:r w:rsidR="009F31B1">
        <w:rPr>
          <w:rFonts w:cstheme="minorHAnsi"/>
        </w:rPr>
        <w:t>. U</w:t>
      </w:r>
      <w:r w:rsidRPr="00BD3DC6">
        <w:rPr>
          <w:rFonts w:cstheme="minorHAnsi"/>
        </w:rPr>
        <w:t xml:space="preserve">ne adresse </w:t>
      </w:r>
      <w:r w:rsidR="009F31B1">
        <w:rPr>
          <w:rFonts w:cstheme="minorHAnsi"/>
        </w:rPr>
        <w:t>institutionnelle est à privilégier surtout si elle est pérenn</w:t>
      </w:r>
      <w:r w:rsidR="008545C4">
        <w:rPr>
          <w:rFonts w:cstheme="minorHAnsi"/>
        </w:rPr>
        <w:t>e.</w:t>
      </w:r>
      <w:r w:rsidR="00B273A4">
        <w:rPr>
          <w:rFonts w:cstheme="minorHAnsi"/>
        </w:rPr>
        <w:t xml:space="preserve"> </w:t>
      </w:r>
      <w:r w:rsidR="008545C4">
        <w:rPr>
          <w:rFonts w:cstheme="minorHAnsi"/>
        </w:rPr>
        <w:t>L</w:t>
      </w:r>
      <w:r w:rsidR="00B273A4">
        <w:rPr>
          <w:rFonts w:cstheme="minorHAnsi"/>
        </w:rPr>
        <w:t>’adresse inst</w:t>
      </w:r>
      <w:r w:rsidR="00892C90">
        <w:rPr>
          <w:rFonts w:cstheme="minorHAnsi"/>
        </w:rPr>
        <w:t>itutionnelle</w:t>
      </w:r>
      <w:r w:rsidR="00B273A4">
        <w:rPr>
          <w:rFonts w:cstheme="minorHAnsi"/>
        </w:rPr>
        <w:t xml:space="preserve"> est impérative pour les personnels employés par l’Ifremer, en CDI ou CDD, à l’exception des doctorants</w:t>
      </w:r>
      <w:r w:rsidRPr="00BD3DC6">
        <w:rPr>
          <w:rFonts w:cstheme="minorHAnsi"/>
        </w:rPr>
        <w:t>.</w:t>
      </w:r>
      <w:r w:rsidR="00906FE0">
        <w:rPr>
          <w:rFonts w:cstheme="minorHAnsi"/>
        </w:rPr>
        <w:t xml:space="preserve"> </w:t>
      </w:r>
      <w:r w:rsidRPr="00BD3DC6">
        <w:rPr>
          <w:rFonts w:cstheme="minorHAnsi"/>
        </w:rPr>
        <w:t>Un</w:t>
      </w:r>
      <w:r w:rsidR="00A156CD">
        <w:rPr>
          <w:rFonts w:cstheme="minorHAnsi"/>
        </w:rPr>
        <w:t>(e)</w:t>
      </w:r>
      <w:r w:rsidRPr="00BD3DC6">
        <w:rPr>
          <w:rFonts w:cstheme="minorHAnsi"/>
        </w:rPr>
        <w:t xml:space="preserve"> doctorant</w:t>
      </w:r>
      <w:r w:rsidR="00A156CD">
        <w:rPr>
          <w:rFonts w:cstheme="minorHAnsi"/>
        </w:rPr>
        <w:t>(e)</w:t>
      </w:r>
      <w:r w:rsidRPr="00BD3DC6">
        <w:rPr>
          <w:rFonts w:cstheme="minorHAnsi"/>
        </w:rPr>
        <w:t xml:space="preserve"> qui quittera l’Ifremer après sa thèse privilégier</w:t>
      </w:r>
      <w:r w:rsidR="00A156CD">
        <w:rPr>
          <w:rFonts w:cstheme="minorHAnsi"/>
        </w:rPr>
        <w:t>a</w:t>
      </w:r>
      <w:r w:rsidRPr="00BD3DC6">
        <w:rPr>
          <w:rFonts w:cstheme="minorHAnsi"/>
        </w:rPr>
        <w:t xml:space="preserve"> une adresse personnelle</w:t>
      </w:r>
      <w:r w:rsidR="00906FE0">
        <w:rPr>
          <w:rFonts w:cstheme="minorHAnsi"/>
        </w:rPr>
        <w:t>,</w:t>
      </w:r>
      <w:r w:rsidRPr="00BD3DC6">
        <w:rPr>
          <w:rFonts w:cstheme="minorHAnsi"/>
        </w:rPr>
        <w:t xml:space="preserve"> et non institutionnelle</w:t>
      </w:r>
      <w:r w:rsidR="00906FE0">
        <w:rPr>
          <w:rFonts w:cstheme="minorHAnsi"/>
        </w:rPr>
        <w:t>, et</w:t>
      </w:r>
      <w:r w:rsidR="00A156CD">
        <w:rPr>
          <w:rFonts w:cstheme="minorHAnsi"/>
        </w:rPr>
        <w:t xml:space="preserve"> </w:t>
      </w:r>
      <w:r w:rsidR="00906FE0">
        <w:rPr>
          <w:rFonts w:cstheme="minorHAnsi"/>
        </w:rPr>
        <w:t>f</w:t>
      </w:r>
      <w:r w:rsidR="00A156CD">
        <w:rPr>
          <w:rFonts w:cstheme="minorHAnsi"/>
        </w:rPr>
        <w:t>era</w:t>
      </w:r>
      <w:r w:rsidR="00906FE0">
        <w:rPr>
          <w:rFonts w:cstheme="minorHAnsi"/>
        </w:rPr>
        <w:t xml:space="preserve"> apparaître son</w:t>
      </w:r>
      <w:r w:rsidR="00A156CD">
        <w:rPr>
          <w:rFonts w:cstheme="minorHAnsi"/>
        </w:rPr>
        <w:t>/</w:t>
      </w:r>
      <w:r w:rsidR="00906FE0">
        <w:rPr>
          <w:rFonts w:cstheme="minorHAnsi"/>
        </w:rPr>
        <w:t>sa directeur</w:t>
      </w:r>
      <w:r w:rsidR="00A156CD">
        <w:rPr>
          <w:rFonts w:cstheme="minorHAnsi"/>
        </w:rPr>
        <w:t>(</w:t>
      </w:r>
      <w:proofErr w:type="spellStart"/>
      <w:r w:rsidR="00906FE0">
        <w:rPr>
          <w:rFonts w:cstheme="minorHAnsi"/>
        </w:rPr>
        <w:t>trice</w:t>
      </w:r>
      <w:proofErr w:type="spellEnd"/>
      <w:r w:rsidR="00A156CD">
        <w:rPr>
          <w:rFonts w:cstheme="minorHAnsi"/>
        </w:rPr>
        <w:t>)</w:t>
      </w:r>
      <w:r w:rsidR="00906FE0">
        <w:rPr>
          <w:rFonts w:cstheme="minorHAnsi"/>
        </w:rPr>
        <w:t xml:space="preserve"> de thèse comme autre « </w:t>
      </w:r>
      <w:proofErr w:type="spellStart"/>
      <w:r w:rsidR="00906FE0" w:rsidRPr="00473FFE">
        <w:rPr>
          <w:rFonts w:cstheme="minorHAnsi"/>
          <w:i/>
        </w:rPr>
        <w:t>corresponding</w:t>
      </w:r>
      <w:proofErr w:type="spellEnd"/>
      <w:r w:rsidR="00906FE0" w:rsidRPr="00473FFE">
        <w:rPr>
          <w:rFonts w:cstheme="minorHAnsi"/>
          <w:i/>
        </w:rPr>
        <w:t xml:space="preserve"> </w:t>
      </w:r>
      <w:proofErr w:type="spellStart"/>
      <w:r w:rsidR="00906FE0" w:rsidRPr="00473FFE">
        <w:rPr>
          <w:rFonts w:cstheme="minorHAnsi"/>
          <w:i/>
        </w:rPr>
        <w:t>author</w:t>
      </w:r>
      <w:proofErr w:type="spellEnd"/>
      <w:r w:rsidR="00906FE0">
        <w:rPr>
          <w:rFonts w:cstheme="minorHAnsi"/>
        </w:rPr>
        <w:t> »</w:t>
      </w:r>
      <w:r w:rsidR="00A156CD">
        <w:rPr>
          <w:rFonts w:cstheme="minorHAnsi"/>
        </w:rPr>
        <w:t xml:space="preserve"> si le journal qui publie l’article le permet</w:t>
      </w:r>
      <w:r w:rsidRPr="00BD3DC6">
        <w:rPr>
          <w:rFonts w:cstheme="minorHAnsi"/>
        </w:rPr>
        <w:t>.</w:t>
      </w:r>
      <w:r w:rsidR="00A52957">
        <w:rPr>
          <w:rFonts w:cstheme="minorHAnsi"/>
        </w:rPr>
        <w:t xml:space="preserve"> </w:t>
      </w:r>
      <w:r w:rsidR="00943411">
        <w:rPr>
          <w:rFonts w:cstheme="minorHAnsi"/>
        </w:rPr>
        <w:t xml:space="preserve">Ces informations de correspondance </w:t>
      </w:r>
      <w:r w:rsidR="00943411" w:rsidRPr="00473FFE">
        <w:rPr>
          <w:rFonts w:cstheme="minorHAnsi"/>
        </w:rPr>
        <w:t>doivent</w:t>
      </w:r>
      <w:r w:rsidR="00A52957" w:rsidRPr="00473FFE">
        <w:rPr>
          <w:rFonts w:cstheme="minorHAnsi"/>
        </w:rPr>
        <w:t xml:space="preserve"> être </w:t>
      </w:r>
      <w:r w:rsidR="00A156CD" w:rsidRPr="00473FFE">
        <w:rPr>
          <w:rFonts w:cstheme="minorHAnsi"/>
        </w:rPr>
        <w:t>rédigée</w:t>
      </w:r>
      <w:r w:rsidR="009970D2">
        <w:rPr>
          <w:rFonts w:cstheme="minorHAnsi"/>
        </w:rPr>
        <w:t>s</w:t>
      </w:r>
      <w:r w:rsidR="00A156CD" w:rsidRPr="00473FFE">
        <w:rPr>
          <w:rFonts w:cstheme="minorHAnsi"/>
        </w:rPr>
        <w:t xml:space="preserve"> </w:t>
      </w:r>
      <w:r w:rsidR="009970D2">
        <w:rPr>
          <w:rFonts w:cstheme="minorHAnsi"/>
        </w:rPr>
        <w:t>pour</w:t>
      </w:r>
      <w:r w:rsidR="00A156CD" w:rsidRPr="00473FFE">
        <w:rPr>
          <w:rFonts w:cstheme="minorHAnsi"/>
        </w:rPr>
        <w:t xml:space="preserve"> </w:t>
      </w:r>
      <w:r w:rsidR="00943411" w:rsidRPr="00473FFE">
        <w:rPr>
          <w:rFonts w:cstheme="minorHAnsi"/>
        </w:rPr>
        <w:t>apparaître</w:t>
      </w:r>
      <w:r w:rsidR="00A52957" w:rsidRPr="00473FFE">
        <w:rPr>
          <w:rFonts w:cstheme="minorHAnsi"/>
        </w:rPr>
        <w:t xml:space="preserve"> de façon distincte de l’affiliation</w:t>
      </w:r>
      <w:r w:rsidR="00A52957" w:rsidRPr="00473FFE">
        <w:rPr>
          <w:rStyle w:val="Appelnotedebasdep"/>
          <w:rFonts w:cstheme="minorHAnsi"/>
        </w:rPr>
        <w:footnoteReference w:id="7"/>
      </w:r>
      <w:r w:rsidR="00A52957" w:rsidRPr="00473FFE">
        <w:rPr>
          <w:rFonts w:cstheme="minorHAnsi"/>
        </w:rPr>
        <w:t>.</w:t>
      </w:r>
    </w:p>
    <w:p w14:paraId="421846DB" w14:textId="60E6D02A" w:rsidR="00CE290A" w:rsidRPr="00CE290A" w:rsidRDefault="001F55A8" w:rsidP="00853254">
      <w:pPr>
        <w:pStyle w:val="Titre1"/>
      </w:pPr>
      <w:bookmarkStart w:id="76" w:name="_Toc131509941"/>
      <w:bookmarkStart w:id="77" w:name="_Toc131510261"/>
      <w:bookmarkStart w:id="78" w:name="_Toc131514884"/>
      <w:bookmarkStart w:id="79" w:name="_Toc131523722"/>
      <w:bookmarkStart w:id="80" w:name="_Toc131524135"/>
      <w:bookmarkStart w:id="81" w:name="_Toc131526062"/>
      <w:bookmarkStart w:id="82" w:name="_Toc131583850"/>
      <w:bookmarkStart w:id="83" w:name="_Toc131585468"/>
      <w:bookmarkStart w:id="84" w:name="_Toc131589509"/>
      <w:bookmarkStart w:id="85" w:name="_Toc131589539"/>
      <w:bookmarkStart w:id="86" w:name="_Toc131602536"/>
      <w:bookmarkStart w:id="87" w:name="_Toc131605669"/>
      <w:bookmarkStart w:id="88" w:name="_Toc137653673"/>
      <w:bookmarkStart w:id="89" w:name="_Toc138072309"/>
      <w:bookmarkStart w:id="90" w:name="_Toc138073880"/>
      <w:bookmarkStart w:id="91" w:name="_Toc17142883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Mod</w:t>
      </w:r>
      <w:r w:rsidR="002958B3">
        <w:t>alité</w:t>
      </w:r>
      <w:r w:rsidR="00CE290A">
        <w:t>s</w:t>
      </w:r>
      <w:r>
        <w:t xml:space="preserve"> d’écriture de</w:t>
      </w:r>
      <w:r w:rsidR="002958B3">
        <w:t xml:space="preserve"> l’</w:t>
      </w:r>
      <w:r>
        <w:t>affiliation</w:t>
      </w:r>
      <w:r w:rsidR="009B11DD">
        <w:t xml:space="preserve"> Ifremer</w:t>
      </w:r>
      <w:bookmarkEnd w:id="91"/>
    </w:p>
    <w:p w14:paraId="7375A87F" w14:textId="2618ABFC" w:rsidR="00CD4D7E" w:rsidRDefault="000812A8" w:rsidP="00836750">
      <w:pPr>
        <w:pStyle w:val="Titre2"/>
        <w:rPr>
          <w:rFonts w:eastAsia="Times New Roman"/>
          <w:lang w:eastAsia="fr-FR"/>
        </w:rPr>
      </w:pPr>
      <w:bookmarkStart w:id="92" w:name="_Toc171428839"/>
      <w:r>
        <w:rPr>
          <w:rFonts w:eastAsia="Times New Roman"/>
          <w:lang w:eastAsia="fr-FR"/>
        </w:rPr>
        <w:t>Mod</w:t>
      </w:r>
      <w:r w:rsidR="00ED4825">
        <w:rPr>
          <w:rFonts w:eastAsia="Times New Roman"/>
          <w:lang w:eastAsia="fr-FR"/>
        </w:rPr>
        <w:t>alité</w:t>
      </w:r>
      <w:r w:rsidR="00906FE0">
        <w:rPr>
          <w:rFonts w:eastAsia="Times New Roman"/>
          <w:lang w:eastAsia="fr-FR"/>
        </w:rPr>
        <w:t>s</w:t>
      </w:r>
      <w:r>
        <w:rPr>
          <w:rFonts w:eastAsia="Times New Roman"/>
          <w:lang w:eastAsia="fr-FR"/>
        </w:rPr>
        <w:t xml:space="preserve"> génér</w:t>
      </w:r>
      <w:r w:rsidR="00A639CF">
        <w:rPr>
          <w:rFonts w:eastAsia="Times New Roman"/>
          <w:lang w:eastAsia="fr-FR"/>
        </w:rPr>
        <w:t>al</w:t>
      </w:r>
      <w:r w:rsidR="00ED4825">
        <w:rPr>
          <w:rFonts w:eastAsia="Times New Roman"/>
          <w:lang w:eastAsia="fr-FR"/>
        </w:rPr>
        <w:t>e</w:t>
      </w:r>
      <w:r w:rsidR="00906FE0">
        <w:rPr>
          <w:rFonts w:eastAsia="Times New Roman"/>
          <w:lang w:eastAsia="fr-FR"/>
        </w:rPr>
        <w:t>s</w:t>
      </w:r>
      <w:bookmarkEnd w:id="92"/>
    </w:p>
    <w:p w14:paraId="4CFDC81A" w14:textId="77777777" w:rsidR="0076272A" w:rsidRDefault="0076272A" w:rsidP="0076272A">
      <w:pPr>
        <w:autoSpaceDE w:val="0"/>
        <w:autoSpaceDN w:val="0"/>
        <w:adjustRightInd w:val="0"/>
        <w:spacing w:after="0"/>
        <w:jc w:val="center"/>
        <w:rPr>
          <w:rFonts w:eastAsia="Times New Roman" w:cstheme="minorHAnsi"/>
          <w:lang w:eastAsia="fr-FR"/>
        </w:rPr>
      </w:pPr>
      <w:r>
        <w:rPr>
          <w:rFonts w:eastAsia="Times New Roman" w:cstheme="minorHAnsi"/>
          <w:b/>
          <w:lang w:eastAsia="fr-FR"/>
        </w:rPr>
        <w:t>Affiliation</w:t>
      </w:r>
      <w:r w:rsidRPr="00A34CAF">
        <w:rPr>
          <w:rFonts w:eastAsia="Times New Roman" w:cstheme="minorHAnsi"/>
          <w:b/>
          <w:lang w:eastAsia="fr-FR"/>
        </w:rPr>
        <w:t xml:space="preserve"> en Unité propre Ifremer</w:t>
      </w:r>
    </w:p>
    <w:p w14:paraId="3EF26DF4" w14:textId="77777777" w:rsidR="0076272A" w:rsidRPr="00A34CAF" w:rsidRDefault="0076272A" w:rsidP="0076272A">
      <w:pPr>
        <w:autoSpaceDE w:val="0"/>
        <w:autoSpaceDN w:val="0"/>
        <w:adjustRightInd w:val="0"/>
        <w:spacing w:after="0"/>
        <w:ind w:firstLine="708"/>
        <w:jc w:val="center"/>
        <w:rPr>
          <w:rFonts w:eastAsia="Times New Roman" w:cstheme="minorHAnsi"/>
          <w:lang w:eastAsia="fr-FR"/>
        </w:rPr>
      </w:pPr>
      <w:r w:rsidRPr="00A34CAF">
        <w:rPr>
          <w:rFonts w:eastAsia="Times New Roman" w:cstheme="minorHAnsi"/>
          <w:lang w:eastAsia="fr-FR"/>
        </w:rPr>
        <w:t xml:space="preserve">Ifremer, </w:t>
      </w:r>
      <w:r w:rsidRPr="00A34CAF">
        <w:rPr>
          <w:rFonts w:eastAsia="Times New Roman" w:cstheme="minorHAnsi"/>
          <w:i/>
          <w:lang w:eastAsia="fr-FR"/>
        </w:rPr>
        <w:t>Libellé de l’unité</w:t>
      </w:r>
      <w:r w:rsidRPr="00154B01">
        <w:rPr>
          <w:rFonts w:eastAsia="Times New Roman" w:cstheme="minorHAnsi"/>
          <w:lang w:eastAsia="fr-FR"/>
        </w:rPr>
        <w:t>,</w:t>
      </w:r>
      <w:r w:rsidRPr="00A34CAF">
        <w:rPr>
          <w:rFonts w:eastAsia="Times New Roman" w:cstheme="minorHAnsi"/>
          <w:i/>
          <w:lang w:eastAsia="fr-FR"/>
        </w:rPr>
        <w:t xml:space="preserve"> F-code postal Ville</w:t>
      </w:r>
      <w:r w:rsidRPr="00154B01">
        <w:rPr>
          <w:rFonts w:eastAsia="Times New Roman" w:cstheme="minorHAnsi"/>
          <w:i/>
          <w:lang w:eastAsia="fr-FR"/>
        </w:rPr>
        <w:t>,</w:t>
      </w:r>
      <w:r w:rsidRPr="00A34CAF">
        <w:rPr>
          <w:rFonts w:eastAsia="Times New Roman" w:cstheme="minorHAnsi"/>
          <w:lang w:eastAsia="fr-FR"/>
        </w:rPr>
        <w:t xml:space="preserve"> France</w:t>
      </w:r>
    </w:p>
    <w:p w14:paraId="757101AE" w14:textId="77777777" w:rsidR="0076272A" w:rsidRPr="00A34CAF" w:rsidRDefault="0076272A" w:rsidP="0076272A">
      <w:pPr>
        <w:autoSpaceDE w:val="0"/>
        <w:autoSpaceDN w:val="0"/>
        <w:adjustRightInd w:val="0"/>
        <w:spacing w:after="0"/>
        <w:jc w:val="center"/>
        <w:rPr>
          <w:rFonts w:eastAsia="Times New Roman" w:cstheme="minorHAnsi"/>
          <w:lang w:eastAsia="fr-FR"/>
        </w:rPr>
      </w:pPr>
    </w:p>
    <w:p w14:paraId="0B5A5A76" w14:textId="7013E50A" w:rsidR="0076272A" w:rsidRDefault="0076272A" w:rsidP="0076272A">
      <w:pPr>
        <w:autoSpaceDE w:val="0"/>
        <w:autoSpaceDN w:val="0"/>
        <w:adjustRightInd w:val="0"/>
        <w:spacing w:after="0"/>
        <w:jc w:val="center"/>
        <w:rPr>
          <w:rFonts w:eastAsia="Times New Roman" w:cstheme="minorHAnsi"/>
          <w:lang w:eastAsia="fr-FR"/>
        </w:rPr>
      </w:pPr>
      <w:r>
        <w:rPr>
          <w:rFonts w:eastAsia="Times New Roman" w:cstheme="minorHAnsi"/>
          <w:b/>
          <w:lang w:eastAsia="fr-FR"/>
        </w:rPr>
        <w:t xml:space="preserve">Affiliation </w:t>
      </w:r>
      <w:r w:rsidRPr="00A34CAF">
        <w:rPr>
          <w:rFonts w:eastAsia="Times New Roman" w:cstheme="minorHAnsi"/>
          <w:b/>
          <w:lang w:eastAsia="fr-FR"/>
        </w:rPr>
        <w:t>en U</w:t>
      </w:r>
      <w:r w:rsidR="00430BF8">
        <w:rPr>
          <w:rFonts w:eastAsia="Times New Roman" w:cstheme="minorHAnsi"/>
          <w:b/>
          <w:lang w:eastAsia="fr-FR"/>
        </w:rPr>
        <w:t>nité mixe de recherche (U</w:t>
      </w:r>
      <w:r w:rsidRPr="00A34CAF">
        <w:rPr>
          <w:rFonts w:eastAsia="Times New Roman" w:cstheme="minorHAnsi"/>
          <w:b/>
          <w:lang w:eastAsia="fr-FR"/>
        </w:rPr>
        <w:t>MR</w:t>
      </w:r>
      <w:r w:rsidR="00430BF8">
        <w:rPr>
          <w:rFonts w:eastAsia="Times New Roman" w:cstheme="minorHAnsi"/>
          <w:b/>
          <w:lang w:eastAsia="fr-FR"/>
        </w:rPr>
        <w:t>)</w:t>
      </w:r>
    </w:p>
    <w:p w14:paraId="244D2A39" w14:textId="2FCE3B09" w:rsidR="0076272A" w:rsidRPr="00A34CAF" w:rsidRDefault="0076272A" w:rsidP="0076272A">
      <w:pPr>
        <w:autoSpaceDE w:val="0"/>
        <w:autoSpaceDN w:val="0"/>
        <w:adjustRightInd w:val="0"/>
        <w:spacing w:after="0"/>
        <w:ind w:firstLine="708"/>
        <w:jc w:val="center"/>
        <w:rPr>
          <w:rFonts w:eastAsia="Times New Roman" w:cstheme="minorHAnsi"/>
          <w:lang w:eastAsia="fr-FR"/>
        </w:rPr>
      </w:pPr>
      <w:r w:rsidRPr="00A34CAF">
        <w:rPr>
          <w:rFonts w:eastAsia="Times New Roman" w:cstheme="minorHAnsi"/>
          <w:i/>
          <w:lang w:eastAsia="fr-FR"/>
        </w:rPr>
        <w:t xml:space="preserve">Université </w:t>
      </w:r>
      <w:proofErr w:type="spellStart"/>
      <w:r w:rsidRPr="00A34CAF">
        <w:rPr>
          <w:rFonts w:eastAsia="Times New Roman" w:cstheme="minorHAnsi"/>
          <w:i/>
          <w:lang w:eastAsia="fr-FR"/>
        </w:rPr>
        <w:t>co-tutelle</w:t>
      </w:r>
      <w:proofErr w:type="spellEnd"/>
      <w:r w:rsidRPr="00154B01">
        <w:rPr>
          <w:rFonts w:eastAsia="Times New Roman" w:cstheme="minorHAnsi"/>
          <w:i/>
          <w:lang w:eastAsia="fr-FR"/>
        </w:rPr>
        <w:t>,</w:t>
      </w:r>
      <w:r w:rsidRPr="00A34CAF">
        <w:rPr>
          <w:rFonts w:eastAsia="Times New Roman" w:cstheme="minorHAnsi"/>
          <w:lang w:eastAsia="fr-FR"/>
        </w:rPr>
        <w:t xml:space="preserve"> </w:t>
      </w:r>
      <w:r w:rsidR="00430BF8">
        <w:rPr>
          <w:rFonts w:eastAsia="Times New Roman" w:cstheme="minorHAnsi"/>
          <w:i/>
          <w:lang w:eastAsia="fr-FR"/>
        </w:rPr>
        <w:t>a</w:t>
      </w:r>
      <w:r w:rsidRPr="00A34CAF">
        <w:rPr>
          <w:rFonts w:eastAsia="Times New Roman" w:cstheme="minorHAnsi"/>
          <w:i/>
          <w:lang w:eastAsia="fr-FR"/>
        </w:rPr>
        <w:t>utre</w:t>
      </w:r>
      <w:r w:rsidR="00B273A4">
        <w:rPr>
          <w:rFonts w:eastAsia="Times New Roman" w:cstheme="minorHAnsi"/>
          <w:i/>
          <w:lang w:eastAsia="fr-FR"/>
        </w:rPr>
        <w:t>s</w:t>
      </w:r>
      <w:r w:rsidRPr="00A34CAF">
        <w:rPr>
          <w:rFonts w:eastAsia="Times New Roman" w:cstheme="minorHAnsi"/>
          <w:i/>
          <w:lang w:eastAsia="fr-FR"/>
        </w:rPr>
        <w:t xml:space="preserve"> </w:t>
      </w:r>
      <w:proofErr w:type="spellStart"/>
      <w:r w:rsidR="00EA1206">
        <w:rPr>
          <w:rFonts w:eastAsia="Times New Roman" w:cstheme="minorHAnsi"/>
          <w:i/>
          <w:lang w:eastAsia="fr-FR"/>
        </w:rPr>
        <w:t>c</w:t>
      </w:r>
      <w:r w:rsidRPr="00A34CAF">
        <w:rPr>
          <w:rFonts w:eastAsia="Times New Roman" w:cstheme="minorHAnsi"/>
          <w:i/>
          <w:lang w:eastAsia="fr-FR"/>
        </w:rPr>
        <w:t>o-tutelle</w:t>
      </w:r>
      <w:r w:rsidR="00B273A4">
        <w:rPr>
          <w:rFonts w:eastAsia="Times New Roman" w:cstheme="minorHAnsi"/>
          <w:i/>
          <w:lang w:eastAsia="fr-FR"/>
        </w:rPr>
        <w:t>s</w:t>
      </w:r>
      <w:proofErr w:type="spellEnd"/>
      <w:r w:rsidR="00B273A4">
        <w:rPr>
          <w:rFonts w:eastAsia="Times New Roman" w:cstheme="minorHAnsi"/>
          <w:i/>
          <w:lang w:eastAsia="fr-FR"/>
        </w:rPr>
        <w:t xml:space="preserve"> dont Ifremer (séparateur entre les intitulés des tutelles)</w:t>
      </w:r>
      <w:r w:rsidRPr="00154B01">
        <w:rPr>
          <w:rFonts w:eastAsia="Times New Roman" w:cstheme="minorHAnsi"/>
          <w:lang w:eastAsia="fr-FR"/>
        </w:rPr>
        <w:t>,</w:t>
      </w:r>
      <w:r w:rsidRPr="00A34CAF">
        <w:rPr>
          <w:rFonts w:eastAsia="Times New Roman" w:cstheme="minorHAnsi"/>
          <w:i/>
          <w:lang w:eastAsia="fr-FR"/>
        </w:rPr>
        <w:t xml:space="preserve"> </w:t>
      </w:r>
      <w:r w:rsidR="00430BF8">
        <w:rPr>
          <w:rFonts w:eastAsia="Times New Roman" w:cstheme="minorHAnsi"/>
          <w:i/>
          <w:lang w:eastAsia="fr-FR"/>
        </w:rPr>
        <w:t>l</w:t>
      </w:r>
      <w:r w:rsidRPr="00A34CAF">
        <w:rPr>
          <w:rFonts w:eastAsia="Times New Roman" w:cstheme="minorHAnsi"/>
          <w:i/>
          <w:lang w:eastAsia="fr-FR"/>
        </w:rPr>
        <w:t>ibellé de l’unité</w:t>
      </w:r>
      <w:r w:rsidRPr="00154B01">
        <w:rPr>
          <w:rFonts w:eastAsia="Times New Roman" w:cstheme="minorHAnsi"/>
          <w:lang w:eastAsia="fr-FR"/>
        </w:rPr>
        <w:t>,</w:t>
      </w:r>
      <w:r w:rsidRPr="00A34CAF">
        <w:rPr>
          <w:rFonts w:eastAsia="Times New Roman" w:cstheme="minorHAnsi"/>
          <w:i/>
          <w:lang w:eastAsia="fr-FR"/>
        </w:rPr>
        <w:t xml:space="preserve"> F-code postal Ville</w:t>
      </w:r>
      <w:r w:rsidRPr="00154B01">
        <w:rPr>
          <w:rFonts w:eastAsia="Times New Roman" w:cstheme="minorHAnsi"/>
          <w:lang w:eastAsia="fr-FR"/>
        </w:rPr>
        <w:t>,</w:t>
      </w:r>
      <w:r w:rsidRPr="00A34CAF">
        <w:rPr>
          <w:rFonts w:eastAsia="Times New Roman" w:cstheme="minorHAnsi"/>
          <w:i/>
          <w:lang w:eastAsia="fr-FR"/>
        </w:rPr>
        <w:t xml:space="preserve"> France</w:t>
      </w:r>
    </w:p>
    <w:p w14:paraId="3F599FE1" w14:textId="77777777" w:rsidR="0076272A" w:rsidRPr="00A34CAF" w:rsidRDefault="0076272A" w:rsidP="0076272A">
      <w:pPr>
        <w:autoSpaceDE w:val="0"/>
        <w:autoSpaceDN w:val="0"/>
        <w:adjustRightInd w:val="0"/>
        <w:spacing w:after="0"/>
        <w:rPr>
          <w:rFonts w:eastAsia="Times New Roman" w:cstheme="minorHAnsi"/>
          <w:lang w:eastAsia="fr-FR"/>
        </w:rPr>
      </w:pPr>
    </w:p>
    <w:p w14:paraId="6C57460A" w14:textId="11B3C270" w:rsidR="0076272A" w:rsidRDefault="0076272A" w:rsidP="0076272A">
      <w:pPr>
        <w:autoSpaceDE w:val="0"/>
        <w:autoSpaceDN w:val="0"/>
        <w:adjustRightInd w:val="0"/>
        <w:spacing w:after="0"/>
        <w:rPr>
          <w:rFonts w:eastAsia="Times New Roman" w:cstheme="minorHAnsi"/>
          <w:lang w:eastAsia="fr-FR"/>
        </w:rPr>
      </w:pPr>
      <w:r w:rsidRPr="00473FFE">
        <w:rPr>
          <w:rFonts w:eastAsia="Times New Roman" w:cstheme="minorHAnsi"/>
          <w:lang w:eastAsia="fr-FR"/>
        </w:rPr>
        <w:t>Les éléments en</w:t>
      </w:r>
      <w:r w:rsidRPr="00A34CAF">
        <w:rPr>
          <w:rFonts w:eastAsia="Times New Roman" w:cstheme="minorHAnsi"/>
          <w:i/>
          <w:lang w:eastAsia="fr-FR"/>
        </w:rPr>
        <w:t xml:space="preserve"> italique</w:t>
      </w:r>
      <w:r w:rsidR="00430BF8">
        <w:rPr>
          <w:rFonts w:eastAsia="Times New Roman" w:cstheme="minorHAnsi"/>
          <w:i/>
          <w:lang w:eastAsia="fr-FR"/>
        </w:rPr>
        <w:t>s</w:t>
      </w:r>
      <w:r w:rsidR="006D5E00" w:rsidRPr="00430BF8">
        <w:rPr>
          <w:rFonts w:eastAsia="Times New Roman" w:cstheme="minorHAnsi"/>
          <w:lang w:eastAsia="fr-FR"/>
        </w:rPr>
        <w:t>,</w:t>
      </w:r>
      <w:r w:rsidRPr="00A34CAF">
        <w:rPr>
          <w:rFonts w:eastAsia="Times New Roman" w:cstheme="minorHAnsi"/>
          <w:lang w:eastAsia="fr-FR"/>
        </w:rPr>
        <w:t xml:space="preserve"> </w:t>
      </w:r>
      <w:r>
        <w:rPr>
          <w:rFonts w:eastAsia="Times New Roman" w:cstheme="minorHAnsi"/>
          <w:lang w:eastAsia="fr-FR"/>
        </w:rPr>
        <w:t>et leur ordre</w:t>
      </w:r>
      <w:r w:rsidR="006D5E00">
        <w:rPr>
          <w:rFonts w:eastAsia="Times New Roman" w:cstheme="minorHAnsi"/>
          <w:lang w:eastAsia="fr-FR"/>
        </w:rPr>
        <w:t>,</w:t>
      </w:r>
      <w:r>
        <w:rPr>
          <w:rFonts w:eastAsia="Times New Roman" w:cstheme="minorHAnsi"/>
          <w:lang w:eastAsia="fr-FR"/>
        </w:rPr>
        <w:t xml:space="preserve"> </w:t>
      </w:r>
      <w:r w:rsidRPr="00A34CAF">
        <w:rPr>
          <w:rFonts w:eastAsia="Times New Roman" w:cstheme="minorHAnsi"/>
          <w:lang w:eastAsia="fr-FR"/>
        </w:rPr>
        <w:t xml:space="preserve">sont statués </w:t>
      </w:r>
      <w:r>
        <w:rPr>
          <w:rFonts w:eastAsia="Times New Roman" w:cstheme="minorHAnsi"/>
          <w:lang w:eastAsia="fr-FR"/>
        </w:rPr>
        <w:t xml:space="preserve">pour chaque unité </w:t>
      </w:r>
      <w:r w:rsidR="000A3438" w:rsidRPr="009254B4">
        <w:rPr>
          <w:rFonts w:eastAsia="Times New Roman" w:cstheme="minorHAnsi"/>
          <w:lang w:eastAsia="fr-FR"/>
        </w:rPr>
        <w:t>(</w:t>
      </w:r>
      <w:r w:rsidR="00430BF8" w:rsidRPr="00430BF8">
        <w:rPr>
          <w:rFonts w:eastAsia="Times New Roman" w:cstheme="minorHAnsi"/>
          <w:i/>
          <w:lang w:eastAsia="fr-FR"/>
        </w:rPr>
        <w:t>cf.</w:t>
      </w:r>
      <w:r w:rsidR="009254B4" w:rsidRPr="009254B4">
        <w:rPr>
          <w:rFonts w:eastAsia="Times New Roman" w:cstheme="minorHAnsi"/>
          <w:lang w:eastAsia="fr-FR"/>
        </w:rPr>
        <w:t xml:space="preserve"> section 4.2</w:t>
      </w:r>
      <w:r w:rsidR="000A3438" w:rsidRPr="009254B4">
        <w:rPr>
          <w:rFonts w:eastAsia="Times New Roman" w:cstheme="minorHAnsi"/>
          <w:lang w:eastAsia="fr-FR"/>
        </w:rPr>
        <w:t>).</w:t>
      </w:r>
      <w:r w:rsidR="005E467D">
        <w:rPr>
          <w:rFonts w:eastAsia="Times New Roman" w:cstheme="minorHAnsi"/>
          <w:lang w:eastAsia="fr-FR"/>
        </w:rPr>
        <w:t xml:space="preserve"> Aucune autre information</w:t>
      </w:r>
      <w:r w:rsidR="00F82C01">
        <w:rPr>
          <w:rFonts w:eastAsia="Times New Roman" w:cstheme="minorHAnsi"/>
          <w:lang w:eastAsia="fr-FR"/>
        </w:rPr>
        <w:t xml:space="preserve">, </w:t>
      </w:r>
      <w:proofErr w:type="spellStart"/>
      <w:r w:rsidR="00F82C01" w:rsidRPr="00635CAB">
        <w:rPr>
          <w:rFonts w:eastAsia="Times New Roman" w:cstheme="minorHAnsi"/>
          <w:i/>
          <w:lang w:eastAsia="fr-FR"/>
        </w:rPr>
        <w:t>e.g</w:t>
      </w:r>
      <w:proofErr w:type="spellEnd"/>
      <w:r w:rsidR="00F82C01" w:rsidRPr="00635CAB">
        <w:rPr>
          <w:rFonts w:eastAsia="Times New Roman" w:cstheme="minorHAnsi"/>
          <w:i/>
          <w:lang w:eastAsia="fr-FR"/>
        </w:rPr>
        <w:t>.</w:t>
      </w:r>
      <w:r w:rsidR="00F82C01">
        <w:rPr>
          <w:rFonts w:eastAsia="Times New Roman" w:cstheme="minorHAnsi"/>
          <w:lang w:eastAsia="fr-FR"/>
        </w:rPr>
        <w:t xml:space="preserve"> moyens financiers, </w:t>
      </w:r>
      <w:r w:rsidR="00F82C01" w:rsidRPr="00F82C01">
        <w:rPr>
          <w:rFonts w:eastAsia="Times New Roman" w:cstheme="minorHAnsi"/>
          <w:lang w:eastAsia="fr-FR"/>
        </w:rPr>
        <w:t>fourniture d’échantillons ou de données, infrastructure utilisée dont navires et campagnes</w:t>
      </w:r>
      <w:r w:rsidR="00F82C01">
        <w:rPr>
          <w:rFonts w:eastAsia="Times New Roman" w:cstheme="minorHAnsi"/>
          <w:lang w:eastAsia="fr-FR"/>
        </w:rPr>
        <w:t>, ne doit figurer dans l’affiliation</w:t>
      </w:r>
      <w:r w:rsidR="00F82C01">
        <w:rPr>
          <w:rStyle w:val="Appelnotedebasdep"/>
          <w:rFonts w:eastAsia="Times New Roman" w:cstheme="minorHAnsi"/>
          <w:lang w:eastAsia="fr-FR"/>
        </w:rPr>
        <w:footnoteReference w:id="8"/>
      </w:r>
      <w:r w:rsidR="00F82C01">
        <w:rPr>
          <w:rFonts w:eastAsia="Times New Roman" w:cstheme="minorHAnsi"/>
          <w:lang w:eastAsia="fr-FR"/>
        </w:rPr>
        <w:t>.</w:t>
      </w:r>
    </w:p>
    <w:p w14:paraId="402B6132" w14:textId="77777777" w:rsidR="00973CC8" w:rsidRDefault="00973CC8" w:rsidP="0076272A">
      <w:pPr>
        <w:autoSpaceDE w:val="0"/>
        <w:autoSpaceDN w:val="0"/>
        <w:adjustRightInd w:val="0"/>
        <w:spacing w:after="0"/>
        <w:rPr>
          <w:rFonts w:eastAsia="Times New Roman" w:cstheme="minorHAnsi"/>
          <w:lang w:eastAsia="fr-FR"/>
        </w:rPr>
      </w:pPr>
    </w:p>
    <w:p w14:paraId="304CE113" w14:textId="2C58385E" w:rsidR="00B95060" w:rsidRPr="00053620" w:rsidRDefault="00F2593B" w:rsidP="00154B01">
      <w:pPr>
        <w:pStyle w:val="NormalWeb"/>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Le</w:t>
      </w:r>
      <w:r w:rsidR="00B95060" w:rsidRPr="00053620">
        <w:rPr>
          <w:rFonts w:asciiTheme="minorHAnsi" w:hAnsiTheme="minorHAnsi" w:cstheme="minorHAnsi"/>
          <w:sz w:val="22"/>
          <w:szCs w:val="22"/>
        </w:rPr>
        <w:t xml:space="preserve"> </w:t>
      </w:r>
      <w:r w:rsidR="00B95060" w:rsidRPr="00473FFE">
        <w:rPr>
          <w:rFonts w:asciiTheme="minorHAnsi" w:hAnsiTheme="minorHAnsi" w:cstheme="minorHAnsi"/>
          <w:b/>
          <w:sz w:val="22"/>
          <w:szCs w:val="22"/>
        </w:rPr>
        <w:t>modèle d’écri</w:t>
      </w:r>
      <w:r w:rsidR="00973CC8">
        <w:rPr>
          <w:rFonts w:asciiTheme="minorHAnsi" w:hAnsiTheme="minorHAnsi" w:cstheme="minorHAnsi"/>
          <w:b/>
          <w:sz w:val="22"/>
          <w:szCs w:val="22"/>
        </w:rPr>
        <w:t>ture</w:t>
      </w:r>
      <w:r>
        <w:rPr>
          <w:rFonts w:asciiTheme="minorHAnsi" w:hAnsiTheme="minorHAnsi" w:cstheme="minorHAnsi"/>
          <w:b/>
          <w:sz w:val="22"/>
          <w:szCs w:val="22"/>
        </w:rPr>
        <w:t xml:space="preserve"> </w:t>
      </w:r>
      <w:r w:rsidR="00973CC8">
        <w:rPr>
          <w:rFonts w:asciiTheme="minorHAnsi" w:hAnsiTheme="minorHAnsi" w:cstheme="minorHAnsi"/>
          <w:b/>
          <w:sz w:val="22"/>
          <w:szCs w:val="22"/>
        </w:rPr>
        <w:t>choisi</w:t>
      </w:r>
      <w:r>
        <w:rPr>
          <w:rFonts w:asciiTheme="minorHAnsi" w:hAnsiTheme="minorHAnsi" w:cstheme="minorHAnsi"/>
          <w:b/>
          <w:sz w:val="22"/>
          <w:szCs w:val="22"/>
        </w:rPr>
        <w:t xml:space="preserve"> par l’Ifre</w:t>
      </w:r>
      <w:r w:rsidR="00973CC8">
        <w:rPr>
          <w:rFonts w:asciiTheme="minorHAnsi" w:hAnsiTheme="minorHAnsi" w:cstheme="minorHAnsi"/>
          <w:b/>
          <w:sz w:val="22"/>
          <w:szCs w:val="22"/>
        </w:rPr>
        <w:t>m</w:t>
      </w:r>
      <w:r>
        <w:rPr>
          <w:rFonts w:asciiTheme="minorHAnsi" w:hAnsiTheme="minorHAnsi" w:cstheme="minorHAnsi"/>
          <w:b/>
          <w:sz w:val="22"/>
          <w:szCs w:val="22"/>
        </w:rPr>
        <w:t>er</w:t>
      </w:r>
      <w:r w:rsidR="00973CC8">
        <w:rPr>
          <w:rFonts w:asciiTheme="minorHAnsi" w:hAnsiTheme="minorHAnsi" w:cstheme="minorHAnsi"/>
          <w:sz w:val="22"/>
          <w:szCs w:val="22"/>
        </w:rPr>
        <w:t xml:space="preserve"> </w:t>
      </w:r>
      <w:r w:rsidR="00CB4A96">
        <w:rPr>
          <w:rFonts w:asciiTheme="minorHAnsi" w:hAnsiTheme="minorHAnsi" w:cstheme="minorHAnsi"/>
          <w:sz w:val="22"/>
          <w:szCs w:val="22"/>
        </w:rPr>
        <w:t>est à la fois</w:t>
      </w:r>
      <w:r w:rsidR="00B95060">
        <w:rPr>
          <w:rFonts w:asciiTheme="minorHAnsi" w:hAnsiTheme="minorHAnsi" w:cstheme="minorHAnsi"/>
          <w:sz w:val="22"/>
          <w:szCs w:val="22"/>
        </w:rPr>
        <w:t> :</w:t>
      </w:r>
    </w:p>
    <w:p w14:paraId="23F90F7B" w14:textId="3343EF88" w:rsidR="005A1657" w:rsidRPr="00154B01" w:rsidRDefault="007813F9" w:rsidP="00154B01">
      <w:pPr>
        <w:pStyle w:val="Paragraphedeliste"/>
        <w:numPr>
          <w:ilvl w:val="0"/>
          <w:numId w:val="33"/>
        </w:numPr>
        <w:ind w:left="568" w:hanging="284"/>
        <w:rPr>
          <w:rFonts w:asciiTheme="minorHAnsi" w:hAnsiTheme="minorHAnsi" w:cstheme="minorHAnsi"/>
        </w:rPr>
      </w:pPr>
      <w:r w:rsidRPr="00473FFE">
        <w:rPr>
          <w:rFonts w:asciiTheme="minorHAnsi" w:hAnsiTheme="minorHAnsi" w:cstheme="minorHAnsi"/>
          <w:b/>
        </w:rPr>
        <w:t>m</w:t>
      </w:r>
      <w:r w:rsidR="009B11DD" w:rsidRPr="00473FFE">
        <w:rPr>
          <w:rFonts w:asciiTheme="minorHAnsi" w:hAnsiTheme="minorHAnsi" w:cstheme="minorHAnsi"/>
          <w:b/>
        </w:rPr>
        <w:t>ono</w:t>
      </w:r>
      <w:r w:rsidR="00CB4A96" w:rsidRPr="00473FFE">
        <w:rPr>
          <w:rFonts w:asciiTheme="minorHAnsi" w:hAnsiTheme="minorHAnsi" w:cstheme="minorHAnsi"/>
          <w:b/>
        </w:rPr>
        <w:t>-</w:t>
      </w:r>
      <w:r w:rsidR="009B11DD" w:rsidRPr="00473FFE">
        <w:rPr>
          <w:rFonts w:asciiTheme="minorHAnsi" w:hAnsiTheme="minorHAnsi" w:cstheme="minorHAnsi"/>
          <w:b/>
        </w:rPr>
        <w:t>ligne</w:t>
      </w:r>
      <w:r w:rsidR="005C19E2">
        <w:rPr>
          <w:rStyle w:val="Appelnotedebasdep"/>
          <w:rFonts w:asciiTheme="minorHAnsi" w:hAnsiTheme="minorHAnsi" w:cstheme="minorHAnsi"/>
          <w:b/>
        </w:rPr>
        <w:footnoteReference w:id="9"/>
      </w:r>
      <w:r w:rsidR="00CB4A96">
        <w:rPr>
          <w:rFonts w:asciiTheme="minorHAnsi" w:hAnsiTheme="minorHAnsi" w:cstheme="minorHAnsi"/>
        </w:rPr>
        <w:t> : toute</w:t>
      </w:r>
      <w:r w:rsidR="00DD7968">
        <w:rPr>
          <w:rFonts w:asciiTheme="minorHAnsi" w:hAnsiTheme="minorHAnsi" w:cstheme="minorHAnsi"/>
        </w:rPr>
        <w:t>s</w:t>
      </w:r>
      <w:r w:rsidR="00CB4A96">
        <w:rPr>
          <w:rFonts w:asciiTheme="minorHAnsi" w:hAnsiTheme="minorHAnsi" w:cstheme="minorHAnsi"/>
        </w:rPr>
        <w:t xml:space="preserve"> l</w:t>
      </w:r>
      <w:r w:rsidR="0035175B" w:rsidRPr="005A1657">
        <w:rPr>
          <w:rFonts w:asciiTheme="minorHAnsi" w:hAnsiTheme="minorHAnsi" w:cstheme="minorHAnsi"/>
        </w:rPr>
        <w:t xml:space="preserve">es tutelles d’une unité </w:t>
      </w:r>
      <w:r w:rsidR="00CB4A96" w:rsidRPr="005A1657">
        <w:rPr>
          <w:rFonts w:asciiTheme="minorHAnsi" w:hAnsiTheme="minorHAnsi" w:cstheme="minorHAnsi"/>
        </w:rPr>
        <w:t xml:space="preserve">sont créditées </w:t>
      </w:r>
      <w:r w:rsidR="0035175B" w:rsidRPr="005A1657">
        <w:rPr>
          <w:rFonts w:asciiTheme="minorHAnsi" w:hAnsiTheme="minorHAnsi" w:cstheme="minorHAnsi"/>
        </w:rPr>
        <w:t>en une seule ligne</w:t>
      </w:r>
      <w:r w:rsidR="00CB4A96" w:rsidRPr="005A1657">
        <w:rPr>
          <w:rFonts w:asciiTheme="minorHAnsi" w:hAnsiTheme="minorHAnsi" w:cstheme="minorHAnsi"/>
        </w:rPr>
        <w:t>,</w:t>
      </w:r>
      <w:r w:rsidR="0035175B" w:rsidRPr="005A1657">
        <w:rPr>
          <w:rFonts w:asciiTheme="minorHAnsi" w:hAnsiTheme="minorHAnsi" w:cstheme="minorHAnsi"/>
        </w:rPr>
        <w:t xml:space="preserve"> dans laquelle </w:t>
      </w:r>
      <w:r w:rsidR="00CB4A96" w:rsidRPr="005A1657">
        <w:rPr>
          <w:rFonts w:asciiTheme="minorHAnsi" w:hAnsiTheme="minorHAnsi" w:cstheme="minorHAnsi"/>
        </w:rPr>
        <w:t>elles</w:t>
      </w:r>
      <w:r w:rsidR="0035175B" w:rsidRPr="005A1657">
        <w:rPr>
          <w:rFonts w:asciiTheme="minorHAnsi" w:hAnsiTheme="minorHAnsi" w:cstheme="minorHAnsi"/>
        </w:rPr>
        <w:t xml:space="preserve"> sont </w:t>
      </w:r>
      <w:r w:rsidR="00AB640D">
        <w:rPr>
          <w:rFonts w:asciiTheme="minorHAnsi" w:hAnsiTheme="minorHAnsi" w:cstheme="minorHAnsi"/>
        </w:rPr>
        <w:t>listées</w:t>
      </w:r>
      <w:r w:rsidR="00AB640D" w:rsidRPr="005A1657">
        <w:rPr>
          <w:rFonts w:asciiTheme="minorHAnsi" w:hAnsiTheme="minorHAnsi" w:cstheme="minorHAnsi"/>
        </w:rPr>
        <w:t xml:space="preserve"> </w:t>
      </w:r>
      <w:r w:rsidR="0035175B" w:rsidRPr="005A1657">
        <w:rPr>
          <w:rFonts w:asciiTheme="minorHAnsi" w:hAnsiTheme="minorHAnsi" w:cstheme="minorHAnsi"/>
        </w:rPr>
        <w:t>et ordonnées</w:t>
      </w:r>
      <w:r w:rsidR="00CB4A96" w:rsidRPr="005A1657">
        <w:rPr>
          <w:rFonts w:asciiTheme="minorHAnsi" w:hAnsiTheme="minorHAnsi" w:cstheme="minorHAnsi"/>
        </w:rPr>
        <w:t>.</w:t>
      </w:r>
    </w:p>
    <w:p w14:paraId="4482650F" w14:textId="011E0DB7" w:rsidR="005A1657" w:rsidRPr="00CB4A96" w:rsidRDefault="00CB4A96" w:rsidP="00154B01">
      <w:pPr>
        <w:pStyle w:val="Paragraphedeliste"/>
        <w:numPr>
          <w:ilvl w:val="0"/>
          <w:numId w:val="33"/>
        </w:numPr>
        <w:ind w:left="568" w:hanging="284"/>
        <w:rPr>
          <w:rFonts w:asciiTheme="minorHAnsi" w:hAnsiTheme="minorHAnsi" w:cstheme="minorHAnsi"/>
        </w:rPr>
      </w:pPr>
      <w:proofErr w:type="gramStart"/>
      <w:r w:rsidRPr="00473FFE">
        <w:rPr>
          <w:rFonts w:asciiTheme="minorHAnsi" w:hAnsiTheme="minorHAnsi" w:cstheme="minorHAnsi"/>
          <w:b/>
        </w:rPr>
        <w:t>n</w:t>
      </w:r>
      <w:r w:rsidR="0076272A" w:rsidRPr="00473FFE">
        <w:rPr>
          <w:rFonts w:asciiTheme="minorHAnsi" w:hAnsiTheme="minorHAnsi" w:cstheme="minorHAnsi"/>
          <w:b/>
        </w:rPr>
        <w:t>ormalisé</w:t>
      </w:r>
      <w:proofErr w:type="gramEnd"/>
      <w:r>
        <w:rPr>
          <w:rFonts w:asciiTheme="minorHAnsi" w:hAnsiTheme="minorHAnsi" w:cstheme="minorHAnsi"/>
        </w:rPr>
        <w:t xml:space="preserve"> : </w:t>
      </w:r>
      <w:r w:rsidR="00DD7968">
        <w:rPr>
          <w:rFonts w:asciiTheme="minorHAnsi" w:hAnsiTheme="minorHAnsi" w:cstheme="minorHAnsi"/>
        </w:rPr>
        <w:t>l</w:t>
      </w:r>
      <w:r>
        <w:rPr>
          <w:rFonts w:asciiTheme="minorHAnsi" w:hAnsiTheme="minorHAnsi" w:cstheme="minorHAnsi"/>
        </w:rPr>
        <w:t>e nom de l</w:t>
      </w:r>
      <w:r w:rsidR="0076272A" w:rsidRPr="00CB4A96">
        <w:rPr>
          <w:rFonts w:asciiTheme="minorHAnsi" w:hAnsiTheme="minorHAnsi" w:cstheme="minorHAnsi"/>
        </w:rPr>
        <w:t>'</w:t>
      </w:r>
      <w:r>
        <w:rPr>
          <w:rFonts w:asciiTheme="minorHAnsi" w:hAnsiTheme="minorHAnsi" w:cstheme="minorHAnsi"/>
        </w:rPr>
        <w:t>i</w:t>
      </w:r>
      <w:r w:rsidR="0076272A" w:rsidRPr="00CB4A96">
        <w:rPr>
          <w:rFonts w:asciiTheme="minorHAnsi" w:hAnsiTheme="minorHAnsi" w:cstheme="minorHAnsi"/>
        </w:rPr>
        <w:t xml:space="preserve">nstitut apparait sous la forme invariable « Ifremer ». Si l’éditeur exige une forme développée, </w:t>
      </w:r>
      <w:r>
        <w:rPr>
          <w:rFonts w:asciiTheme="minorHAnsi" w:hAnsiTheme="minorHAnsi" w:cstheme="minorHAnsi"/>
        </w:rPr>
        <w:t>il convient d’</w:t>
      </w:r>
      <w:r w:rsidR="0076272A" w:rsidRPr="00CB4A96">
        <w:rPr>
          <w:rFonts w:asciiTheme="minorHAnsi" w:hAnsiTheme="minorHAnsi" w:cstheme="minorHAnsi"/>
        </w:rPr>
        <w:t>utiliser la dénomination français</w:t>
      </w:r>
      <w:r>
        <w:rPr>
          <w:rFonts w:asciiTheme="minorHAnsi" w:hAnsiTheme="minorHAnsi" w:cstheme="minorHAnsi"/>
        </w:rPr>
        <w:t xml:space="preserve">e </w:t>
      </w:r>
      <w:r w:rsidR="0076272A" w:rsidRPr="00CB4A96">
        <w:rPr>
          <w:rFonts w:asciiTheme="minorHAnsi" w:hAnsiTheme="minorHAnsi" w:cstheme="minorHAnsi"/>
        </w:rPr>
        <w:t>« Institut Français de Recherche pour l'Exploitation de la Mer ».</w:t>
      </w:r>
      <w:r w:rsidR="002D311B">
        <w:rPr>
          <w:rFonts w:asciiTheme="minorHAnsi" w:hAnsiTheme="minorHAnsi" w:cstheme="minorHAnsi"/>
        </w:rPr>
        <w:t xml:space="preserve"> </w:t>
      </w:r>
    </w:p>
    <w:p w14:paraId="24DB8CA5" w14:textId="3A5474AC" w:rsidR="005A1657" w:rsidRPr="00CB4A96" w:rsidRDefault="0076272A" w:rsidP="00154B01">
      <w:pPr>
        <w:pStyle w:val="NormalWeb"/>
        <w:spacing w:before="0" w:beforeAutospacing="0" w:after="0" w:afterAutospacing="0"/>
        <w:ind w:left="567"/>
        <w:rPr>
          <w:rFonts w:asciiTheme="minorHAnsi" w:hAnsiTheme="minorHAnsi" w:cstheme="minorHAnsi"/>
          <w:sz w:val="22"/>
          <w:szCs w:val="22"/>
        </w:rPr>
      </w:pPr>
      <w:r w:rsidRPr="00CB4A96">
        <w:rPr>
          <w:rFonts w:asciiTheme="minorHAnsi" w:hAnsiTheme="minorHAnsi" w:cstheme="minorHAnsi"/>
          <w:sz w:val="22"/>
          <w:szCs w:val="22"/>
        </w:rPr>
        <w:t>Le libellé de l’unité correspond à sa dénomination officiell</w:t>
      </w:r>
      <w:r w:rsidR="00CB4A96">
        <w:rPr>
          <w:rFonts w:asciiTheme="minorHAnsi" w:hAnsiTheme="minorHAnsi" w:cstheme="minorHAnsi"/>
          <w:sz w:val="22"/>
          <w:szCs w:val="22"/>
        </w:rPr>
        <w:t>e</w:t>
      </w:r>
      <w:r w:rsidR="00944A29">
        <w:rPr>
          <w:rFonts w:asciiTheme="minorHAnsi" w:hAnsiTheme="minorHAnsi" w:cstheme="minorHAnsi"/>
          <w:sz w:val="22"/>
          <w:szCs w:val="22"/>
        </w:rPr>
        <w:t xml:space="preserve"> </w:t>
      </w:r>
      <w:r w:rsidRPr="00CB4A96">
        <w:rPr>
          <w:rFonts w:asciiTheme="minorHAnsi" w:hAnsiTheme="minorHAnsi" w:cstheme="minorHAnsi"/>
          <w:sz w:val="22"/>
          <w:szCs w:val="22"/>
        </w:rPr>
        <w:t>et sous sa forme statuée</w:t>
      </w:r>
      <w:r w:rsidR="00944A29">
        <w:rPr>
          <w:rFonts w:asciiTheme="minorHAnsi" w:hAnsiTheme="minorHAnsi" w:cstheme="minorHAnsi"/>
          <w:sz w:val="22"/>
          <w:szCs w:val="22"/>
        </w:rPr>
        <w:t> </w:t>
      </w:r>
      <w:r w:rsidRPr="00CB4A96">
        <w:rPr>
          <w:rFonts w:asciiTheme="minorHAnsi" w:hAnsiTheme="minorHAnsi" w:cstheme="minorHAnsi"/>
          <w:sz w:val="22"/>
          <w:szCs w:val="22"/>
        </w:rPr>
        <w:t>: l’acronyme et/ou l’intitulé développé</w:t>
      </w:r>
      <w:r w:rsidR="00CB4A96">
        <w:rPr>
          <w:rFonts w:asciiTheme="minorHAnsi" w:hAnsiTheme="minorHAnsi" w:cstheme="minorHAnsi"/>
          <w:sz w:val="22"/>
          <w:szCs w:val="22"/>
        </w:rPr>
        <w:t xml:space="preserve"> (</w:t>
      </w:r>
      <w:r w:rsidR="00430BF8" w:rsidRPr="00430BF8">
        <w:rPr>
          <w:rFonts w:asciiTheme="minorHAnsi" w:hAnsiTheme="minorHAnsi" w:cstheme="minorHAnsi"/>
          <w:i/>
          <w:sz w:val="22"/>
          <w:szCs w:val="22"/>
        </w:rPr>
        <w:t>cf.</w:t>
      </w:r>
      <w:r w:rsidR="00DD7968">
        <w:rPr>
          <w:rFonts w:asciiTheme="minorHAnsi" w:hAnsiTheme="minorHAnsi" w:cstheme="minorHAnsi"/>
          <w:sz w:val="22"/>
          <w:szCs w:val="22"/>
        </w:rPr>
        <w:t xml:space="preserve"> </w:t>
      </w:r>
      <w:r w:rsidR="009254B4">
        <w:rPr>
          <w:rFonts w:asciiTheme="minorHAnsi" w:hAnsiTheme="minorHAnsi" w:cstheme="minorHAnsi"/>
          <w:sz w:val="22"/>
          <w:szCs w:val="22"/>
        </w:rPr>
        <w:t>section 4.2</w:t>
      </w:r>
      <w:r w:rsidR="00F0221D">
        <w:rPr>
          <w:rFonts w:asciiTheme="minorHAnsi" w:hAnsiTheme="minorHAnsi" w:cstheme="minorHAnsi"/>
          <w:sz w:val="22"/>
          <w:szCs w:val="22"/>
        </w:rPr>
        <w:t xml:space="preserve"> et tableau</w:t>
      </w:r>
      <w:r w:rsidR="00CB4A96">
        <w:rPr>
          <w:rFonts w:asciiTheme="minorHAnsi" w:hAnsiTheme="minorHAnsi" w:cstheme="minorHAnsi"/>
          <w:sz w:val="22"/>
          <w:szCs w:val="22"/>
        </w:rPr>
        <w:t>)</w:t>
      </w:r>
      <w:r w:rsidRPr="00CB4A96">
        <w:rPr>
          <w:rFonts w:asciiTheme="minorHAnsi" w:hAnsiTheme="minorHAnsi" w:cstheme="minorHAnsi"/>
          <w:sz w:val="22"/>
          <w:szCs w:val="22"/>
        </w:rPr>
        <w:t>.</w:t>
      </w:r>
    </w:p>
    <w:p w14:paraId="16317FFB" w14:textId="01C3B178" w:rsidR="00E26775" w:rsidRPr="00E26775" w:rsidRDefault="005A1657" w:rsidP="00E26775">
      <w:pPr>
        <w:pStyle w:val="Paragraphedeliste"/>
        <w:numPr>
          <w:ilvl w:val="0"/>
          <w:numId w:val="33"/>
        </w:numPr>
        <w:ind w:left="568" w:hanging="284"/>
        <w:rPr>
          <w:rFonts w:asciiTheme="minorHAnsi" w:hAnsiTheme="minorHAnsi" w:cstheme="minorHAnsi"/>
        </w:rPr>
      </w:pPr>
      <w:proofErr w:type="gramStart"/>
      <w:r w:rsidRPr="00473FFE">
        <w:rPr>
          <w:rFonts w:asciiTheme="minorHAnsi" w:hAnsiTheme="minorHAnsi" w:cstheme="minorHAnsi"/>
          <w:b/>
        </w:rPr>
        <w:t>s</w:t>
      </w:r>
      <w:r w:rsidR="0076272A" w:rsidRPr="00473FFE">
        <w:rPr>
          <w:rFonts w:asciiTheme="minorHAnsi" w:hAnsiTheme="minorHAnsi" w:cstheme="minorHAnsi"/>
          <w:b/>
        </w:rPr>
        <w:t>tructuré</w:t>
      </w:r>
      <w:proofErr w:type="gramEnd"/>
      <w:r w:rsidR="00CB4A96" w:rsidRPr="00473FFE">
        <w:rPr>
          <w:rFonts w:asciiTheme="minorHAnsi" w:hAnsiTheme="minorHAnsi" w:cstheme="minorHAnsi"/>
        </w:rPr>
        <w:t> : c</w:t>
      </w:r>
      <w:r w:rsidR="0076272A" w:rsidRPr="00473FFE">
        <w:rPr>
          <w:rFonts w:asciiTheme="minorHAnsi" w:hAnsiTheme="minorHAnsi" w:cstheme="minorHAnsi"/>
        </w:rPr>
        <w:t>haque élément de l’affiliation est séparé</w:t>
      </w:r>
      <w:r w:rsidR="00CB4A96" w:rsidRPr="00473FFE">
        <w:rPr>
          <w:rFonts w:asciiTheme="minorHAnsi" w:hAnsiTheme="minorHAnsi" w:cstheme="minorHAnsi"/>
        </w:rPr>
        <w:t xml:space="preserve"> et</w:t>
      </w:r>
      <w:r w:rsidR="0076272A" w:rsidRPr="00473FFE">
        <w:rPr>
          <w:rFonts w:asciiTheme="minorHAnsi" w:hAnsiTheme="minorHAnsi" w:cstheme="minorHAnsi"/>
        </w:rPr>
        <w:t xml:space="preserve"> individualisé.</w:t>
      </w:r>
    </w:p>
    <w:p w14:paraId="4C9B9A3B" w14:textId="785CABA3" w:rsidR="005A1657" w:rsidRPr="00473FFE" w:rsidRDefault="0076272A" w:rsidP="00154B01">
      <w:pPr>
        <w:pStyle w:val="NormalWeb"/>
        <w:spacing w:before="0" w:beforeAutospacing="0" w:after="0" w:afterAutospacing="0"/>
        <w:ind w:left="567"/>
        <w:rPr>
          <w:rFonts w:asciiTheme="minorHAnsi" w:hAnsiTheme="minorHAnsi" w:cstheme="minorHAnsi"/>
          <w:sz w:val="22"/>
          <w:szCs w:val="22"/>
        </w:rPr>
      </w:pPr>
      <w:r w:rsidRPr="00473FFE">
        <w:rPr>
          <w:rFonts w:asciiTheme="minorHAnsi" w:hAnsiTheme="minorHAnsi" w:cstheme="minorHAnsi"/>
          <w:sz w:val="22"/>
          <w:szCs w:val="22"/>
        </w:rPr>
        <w:lastRenderedPageBreak/>
        <w:t>Dans l</w:t>
      </w:r>
      <w:r w:rsidR="00F0221D">
        <w:rPr>
          <w:rFonts w:asciiTheme="minorHAnsi" w:hAnsiTheme="minorHAnsi" w:cstheme="minorHAnsi"/>
          <w:sz w:val="22"/>
          <w:szCs w:val="22"/>
        </w:rPr>
        <w:t>a</w:t>
      </w:r>
      <w:r w:rsidRPr="00473FFE">
        <w:rPr>
          <w:rFonts w:asciiTheme="minorHAnsi" w:hAnsiTheme="minorHAnsi" w:cstheme="minorHAnsi"/>
          <w:sz w:val="22"/>
          <w:szCs w:val="22"/>
        </w:rPr>
        <w:t xml:space="preserve"> </w:t>
      </w:r>
      <w:r w:rsidR="00F0221D">
        <w:rPr>
          <w:rFonts w:asciiTheme="minorHAnsi" w:hAnsiTheme="minorHAnsi" w:cstheme="minorHAnsi"/>
          <w:sz w:val="22"/>
          <w:szCs w:val="22"/>
        </w:rPr>
        <w:t>présente not</w:t>
      </w:r>
      <w:r w:rsidR="00F0221D" w:rsidRPr="00473FFE">
        <w:rPr>
          <w:rFonts w:asciiTheme="minorHAnsi" w:hAnsiTheme="minorHAnsi" w:cstheme="minorHAnsi"/>
          <w:sz w:val="22"/>
          <w:szCs w:val="22"/>
        </w:rPr>
        <w:t>e</w:t>
      </w:r>
      <w:r w:rsidRPr="00473FFE">
        <w:rPr>
          <w:rFonts w:asciiTheme="minorHAnsi" w:hAnsiTheme="minorHAnsi" w:cstheme="minorHAnsi"/>
          <w:sz w:val="22"/>
          <w:szCs w:val="22"/>
        </w:rPr>
        <w:t>, le séparateur est matérialisé par une virgule suivi</w:t>
      </w:r>
      <w:r w:rsidR="005A1657" w:rsidRPr="00473FFE">
        <w:rPr>
          <w:rFonts w:asciiTheme="minorHAnsi" w:hAnsiTheme="minorHAnsi" w:cstheme="minorHAnsi"/>
          <w:sz w:val="22"/>
          <w:szCs w:val="22"/>
        </w:rPr>
        <w:t>e</w:t>
      </w:r>
      <w:r w:rsidRPr="00473FFE">
        <w:rPr>
          <w:rFonts w:asciiTheme="minorHAnsi" w:hAnsiTheme="minorHAnsi" w:cstheme="minorHAnsi"/>
          <w:sz w:val="22"/>
          <w:szCs w:val="22"/>
        </w:rPr>
        <w:t xml:space="preserve"> d’un espace</w:t>
      </w:r>
      <w:r w:rsidRPr="00473FFE">
        <w:rPr>
          <w:rFonts w:asciiTheme="minorHAnsi" w:hAnsiTheme="minorHAnsi" w:cstheme="minorHAnsi"/>
          <w:sz w:val="22"/>
          <w:szCs w:val="22"/>
          <w:vertAlign w:val="superscript"/>
        </w:rPr>
        <w:footnoteReference w:id="10"/>
      </w:r>
      <w:r w:rsidRPr="00473FFE">
        <w:rPr>
          <w:rFonts w:asciiTheme="minorHAnsi" w:hAnsiTheme="minorHAnsi" w:cstheme="minorHAnsi"/>
          <w:sz w:val="22"/>
          <w:szCs w:val="22"/>
        </w:rPr>
        <w:t>.</w:t>
      </w:r>
      <w:r w:rsidR="00CB4A96" w:rsidRPr="00473FFE">
        <w:rPr>
          <w:rFonts w:asciiTheme="minorHAnsi" w:hAnsiTheme="minorHAnsi" w:cstheme="minorHAnsi"/>
          <w:sz w:val="22"/>
          <w:szCs w:val="22"/>
        </w:rPr>
        <w:t xml:space="preserve"> </w:t>
      </w:r>
      <w:r w:rsidRPr="00473FFE">
        <w:rPr>
          <w:rFonts w:asciiTheme="minorHAnsi" w:hAnsiTheme="minorHAnsi" w:cstheme="minorHAnsi"/>
          <w:sz w:val="22"/>
          <w:szCs w:val="22"/>
        </w:rPr>
        <w:t>Ainsi, en première position Ifremer est suivi d’une virgule</w:t>
      </w:r>
      <w:r w:rsidR="00CB4A96" w:rsidRPr="00473FFE">
        <w:rPr>
          <w:rFonts w:asciiTheme="minorHAnsi" w:hAnsiTheme="minorHAnsi" w:cstheme="minorHAnsi"/>
          <w:sz w:val="22"/>
          <w:szCs w:val="22"/>
        </w:rPr>
        <w:t> ;</w:t>
      </w:r>
      <w:r w:rsidRPr="00473FFE">
        <w:rPr>
          <w:rFonts w:asciiTheme="minorHAnsi" w:hAnsiTheme="minorHAnsi" w:cstheme="minorHAnsi"/>
          <w:sz w:val="22"/>
          <w:szCs w:val="22"/>
        </w:rPr>
        <w:t xml:space="preserve"> dans toute autre position, Ifremer est encadré par deux séparateurs, figurés par deux virgules.</w:t>
      </w:r>
    </w:p>
    <w:p w14:paraId="033941D0" w14:textId="40A163FA" w:rsidR="005A1657" w:rsidRPr="00473FFE" w:rsidRDefault="0076272A" w:rsidP="00154B01">
      <w:pPr>
        <w:pStyle w:val="NormalWeb"/>
        <w:spacing w:before="0" w:beforeAutospacing="0" w:after="0" w:afterAutospacing="0"/>
        <w:ind w:left="567"/>
        <w:rPr>
          <w:rFonts w:asciiTheme="minorHAnsi" w:hAnsiTheme="minorHAnsi" w:cstheme="minorHAnsi"/>
          <w:sz w:val="22"/>
          <w:szCs w:val="22"/>
        </w:rPr>
      </w:pPr>
      <w:r w:rsidRPr="00473FFE">
        <w:rPr>
          <w:rFonts w:asciiTheme="minorHAnsi" w:hAnsiTheme="minorHAnsi" w:cstheme="minorHAnsi"/>
          <w:sz w:val="22"/>
          <w:szCs w:val="22"/>
        </w:rPr>
        <w:t xml:space="preserve">Si l’affiliation est saisie </w:t>
      </w:r>
      <w:r w:rsidR="005A1657" w:rsidRPr="00AB640D">
        <w:rPr>
          <w:rFonts w:asciiTheme="minorHAnsi" w:hAnsiTheme="minorHAnsi" w:cstheme="minorHAnsi"/>
          <w:sz w:val="22"/>
          <w:szCs w:val="22"/>
        </w:rPr>
        <w:t xml:space="preserve">directement </w:t>
      </w:r>
      <w:r w:rsidRPr="00473FFE">
        <w:rPr>
          <w:rFonts w:asciiTheme="minorHAnsi" w:hAnsiTheme="minorHAnsi" w:cstheme="minorHAnsi"/>
          <w:sz w:val="22"/>
          <w:szCs w:val="22"/>
        </w:rPr>
        <w:t xml:space="preserve">par l’auteur dans l’interface de l’éditeur d’un journal, Ifremer doit être isolé dans un champ de type </w:t>
      </w:r>
      <w:r w:rsidR="000A3438" w:rsidRPr="00473FFE">
        <w:rPr>
          <w:rFonts w:asciiTheme="minorHAnsi" w:hAnsiTheme="minorHAnsi" w:cstheme="minorHAnsi"/>
          <w:sz w:val="22"/>
          <w:szCs w:val="22"/>
        </w:rPr>
        <w:t>« </w:t>
      </w:r>
      <w:r w:rsidRPr="00473FFE">
        <w:rPr>
          <w:rFonts w:asciiTheme="minorHAnsi" w:hAnsiTheme="minorHAnsi" w:cstheme="minorHAnsi"/>
          <w:sz w:val="22"/>
          <w:szCs w:val="22"/>
        </w:rPr>
        <w:t>organi</w:t>
      </w:r>
      <w:r w:rsidR="000A3438" w:rsidRPr="00473FFE">
        <w:rPr>
          <w:rFonts w:asciiTheme="minorHAnsi" w:hAnsiTheme="minorHAnsi" w:cstheme="minorHAnsi"/>
          <w:sz w:val="22"/>
          <w:szCs w:val="22"/>
        </w:rPr>
        <w:t>s</w:t>
      </w:r>
      <w:r w:rsidRPr="00473FFE">
        <w:rPr>
          <w:rFonts w:asciiTheme="minorHAnsi" w:hAnsiTheme="minorHAnsi" w:cstheme="minorHAnsi"/>
          <w:sz w:val="22"/>
          <w:szCs w:val="22"/>
        </w:rPr>
        <w:t>ation</w:t>
      </w:r>
      <w:r w:rsidR="000A3438" w:rsidRPr="00473FFE">
        <w:rPr>
          <w:rFonts w:asciiTheme="minorHAnsi" w:hAnsiTheme="minorHAnsi" w:cstheme="minorHAnsi"/>
          <w:sz w:val="22"/>
          <w:szCs w:val="22"/>
        </w:rPr>
        <w:t> »</w:t>
      </w:r>
      <w:r w:rsidRPr="00473FFE">
        <w:rPr>
          <w:rFonts w:asciiTheme="minorHAnsi" w:hAnsiTheme="minorHAnsi" w:cstheme="minorHAnsi"/>
          <w:sz w:val="22"/>
          <w:szCs w:val="22"/>
        </w:rPr>
        <w:t>. Ceci s’applique à toutes les autres tutelles de l’unité.</w:t>
      </w:r>
    </w:p>
    <w:p w14:paraId="64259C4C" w14:textId="70A3367F" w:rsidR="0076272A" w:rsidRPr="00853254" w:rsidRDefault="0076272A" w:rsidP="00154B01">
      <w:pPr>
        <w:pStyle w:val="Paragraphedeliste"/>
        <w:numPr>
          <w:ilvl w:val="0"/>
          <w:numId w:val="33"/>
        </w:numPr>
        <w:ind w:left="568" w:hanging="284"/>
        <w:rPr>
          <w:rFonts w:asciiTheme="minorHAnsi" w:hAnsiTheme="minorHAnsi" w:cstheme="minorHAnsi"/>
        </w:rPr>
      </w:pPr>
      <w:r w:rsidRPr="00473FFE">
        <w:rPr>
          <w:rFonts w:asciiTheme="minorHAnsi" w:hAnsiTheme="minorHAnsi" w:cstheme="minorHAnsi"/>
          <w:b/>
        </w:rPr>
        <w:t>simplifié</w:t>
      </w:r>
      <w:r w:rsidR="005A1657" w:rsidRPr="00473FFE">
        <w:rPr>
          <w:rFonts w:asciiTheme="minorHAnsi" w:hAnsiTheme="minorHAnsi" w:cstheme="minorHAnsi"/>
          <w:b/>
        </w:rPr>
        <w:t> </w:t>
      </w:r>
      <w:r w:rsidR="005A1657">
        <w:rPr>
          <w:rFonts w:asciiTheme="minorHAnsi" w:hAnsiTheme="minorHAnsi" w:cstheme="minorHAnsi"/>
        </w:rPr>
        <w:t xml:space="preserve">: </w:t>
      </w:r>
      <w:r w:rsidR="00853254">
        <w:rPr>
          <w:rFonts w:asciiTheme="minorHAnsi" w:hAnsiTheme="minorHAnsi" w:cstheme="minorHAnsi"/>
        </w:rPr>
        <w:t>l</w:t>
      </w:r>
      <w:r w:rsidRPr="00853254">
        <w:rPr>
          <w:rFonts w:asciiTheme="minorHAnsi" w:hAnsiTheme="minorHAnsi" w:cstheme="minorHAnsi"/>
        </w:rPr>
        <w:t>es éléments identifiant l</w:t>
      </w:r>
      <w:r w:rsidR="00B273A4">
        <w:rPr>
          <w:rFonts w:asciiTheme="minorHAnsi" w:hAnsiTheme="minorHAnsi" w:cstheme="minorHAnsi"/>
        </w:rPr>
        <w:t>’unité</w:t>
      </w:r>
      <w:r w:rsidRPr="00853254">
        <w:rPr>
          <w:rFonts w:asciiTheme="minorHAnsi" w:hAnsiTheme="minorHAnsi" w:cstheme="minorHAnsi"/>
        </w:rPr>
        <w:t xml:space="preserve"> sont limités à 2 niveaux</w:t>
      </w:r>
      <w:r>
        <w:rPr>
          <w:rStyle w:val="Appelnotedebasdep"/>
          <w:rFonts w:asciiTheme="minorHAnsi" w:hAnsiTheme="minorHAnsi" w:cstheme="minorHAnsi"/>
        </w:rPr>
        <w:footnoteReference w:id="11"/>
      </w:r>
      <w:r w:rsidR="008D6BB0">
        <w:rPr>
          <w:rFonts w:asciiTheme="minorHAnsi" w:hAnsiTheme="minorHAnsi" w:cstheme="minorHAnsi"/>
        </w:rPr>
        <w:t> </w:t>
      </w:r>
      <w:r w:rsidRPr="00853254">
        <w:rPr>
          <w:rFonts w:asciiTheme="minorHAnsi" w:hAnsiTheme="minorHAnsi" w:cstheme="minorHAnsi"/>
        </w:rPr>
        <w:t>: l’(les)’établissement(s) tutelle(s) et l’unité.</w:t>
      </w:r>
    </w:p>
    <w:p w14:paraId="5B9E4E8E" w14:textId="547CBB7A" w:rsidR="00AB640D" w:rsidRPr="000E331B" w:rsidRDefault="0076272A" w:rsidP="00154B01">
      <w:pPr>
        <w:pStyle w:val="NormalWeb"/>
        <w:spacing w:before="0" w:beforeAutospacing="0" w:after="0" w:afterAutospacing="0"/>
        <w:ind w:left="567"/>
        <w:contextualSpacing/>
        <w:rPr>
          <w:rFonts w:asciiTheme="minorHAnsi" w:hAnsiTheme="minorHAnsi" w:cstheme="minorHAnsi"/>
          <w:sz w:val="22"/>
          <w:szCs w:val="22"/>
        </w:rPr>
      </w:pPr>
      <w:r>
        <w:rPr>
          <w:rFonts w:asciiTheme="minorHAnsi" w:hAnsiTheme="minorHAnsi" w:cstheme="minorHAnsi"/>
          <w:sz w:val="22"/>
          <w:szCs w:val="22"/>
        </w:rPr>
        <w:t>L</w:t>
      </w:r>
      <w:r w:rsidRPr="000E331B">
        <w:rPr>
          <w:rFonts w:asciiTheme="minorHAnsi" w:hAnsiTheme="minorHAnsi" w:cstheme="minorHAnsi"/>
          <w:sz w:val="22"/>
          <w:szCs w:val="22"/>
        </w:rPr>
        <w:t xml:space="preserve">a </w:t>
      </w:r>
      <w:r>
        <w:rPr>
          <w:rFonts w:asciiTheme="minorHAnsi" w:hAnsiTheme="minorHAnsi" w:cstheme="minorHAnsi"/>
          <w:sz w:val="22"/>
          <w:szCs w:val="22"/>
        </w:rPr>
        <w:t>localisation n’a pas le rôle d’adresse postale et se présente sous une forme réduite</w:t>
      </w:r>
      <w:r>
        <w:rPr>
          <w:rStyle w:val="Appelnotedebasdep"/>
          <w:rFonts w:asciiTheme="minorHAnsi" w:hAnsiTheme="minorHAnsi" w:cstheme="minorHAnsi"/>
          <w:sz w:val="22"/>
          <w:szCs w:val="22"/>
        </w:rPr>
        <w:footnoteReference w:id="12"/>
      </w:r>
      <w:r>
        <w:rPr>
          <w:rFonts w:asciiTheme="minorHAnsi" w:hAnsiTheme="minorHAnsi" w:cstheme="minorHAnsi"/>
          <w:sz w:val="22"/>
          <w:szCs w:val="22"/>
        </w:rPr>
        <w:t xml:space="preserve"> et normalisée</w:t>
      </w:r>
      <w:r>
        <w:rPr>
          <w:rStyle w:val="Appelnotedebasdep"/>
          <w:rFonts w:asciiTheme="minorHAnsi" w:hAnsiTheme="minorHAnsi" w:cstheme="minorHAnsi"/>
          <w:sz w:val="22"/>
          <w:szCs w:val="22"/>
        </w:rPr>
        <w:footnoteReference w:id="13"/>
      </w:r>
      <w:r>
        <w:rPr>
          <w:rFonts w:asciiTheme="minorHAnsi" w:hAnsiTheme="minorHAnsi" w:cstheme="minorHAnsi"/>
          <w:sz w:val="22"/>
          <w:szCs w:val="22"/>
        </w:rPr>
        <w:t xml:space="preserve"> : </w:t>
      </w:r>
      <w:r w:rsidRPr="000E331B">
        <w:rPr>
          <w:rFonts w:asciiTheme="minorHAnsi" w:hAnsiTheme="minorHAnsi" w:cstheme="minorHAnsi"/>
          <w:sz w:val="22"/>
          <w:szCs w:val="22"/>
        </w:rPr>
        <w:t>F-Co</w:t>
      </w:r>
      <w:r>
        <w:rPr>
          <w:rFonts w:asciiTheme="minorHAnsi" w:hAnsiTheme="minorHAnsi" w:cstheme="minorHAnsi"/>
          <w:sz w:val="22"/>
          <w:szCs w:val="22"/>
        </w:rPr>
        <w:t>de postal générique Ville, Pays</w:t>
      </w:r>
    </w:p>
    <w:p w14:paraId="5C40E5A9" w14:textId="6A5B39E6" w:rsidR="009B5F27" w:rsidRDefault="0076272A" w:rsidP="00154B01">
      <w:pPr>
        <w:pStyle w:val="Paragraphedeliste"/>
        <w:numPr>
          <w:ilvl w:val="0"/>
          <w:numId w:val="33"/>
        </w:numPr>
        <w:ind w:left="568" w:hanging="284"/>
        <w:rPr>
          <w:rFonts w:asciiTheme="minorHAnsi" w:hAnsiTheme="minorHAnsi" w:cstheme="minorHAnsi"/>
        </w:rPr>
      </w:pPr>
      <w:proofErr w:type="gramStart"/>
      <w:r w:rsidRPr="00836750">
        <w:rPr>
          <w:rFonts w:asciiTheme="minorHAnsi" w:hAnsiTheme="minorHAnsi" w:cstheme="minorHAnsi"/>
          <w:b/>
        </w:rPr>
        <w:t>harmonisé</w:t>
      </w:r>
      <w:proofErr w:type="gramEnd"/>
      <w:r w:rsidR="009B5F27">
        <w:rPr>
          <w:rFonts w:asciiTheme="minorHAnsi" w:hAnsiTheme="minorHAnsi" w:cstheme="minorHAnsi"/>
        </w:rPr>
        <w:t> : t</w:t>
      </w:r>
      <w:r w:rsidR="009B11DD" w:rsidRPr="00053620">
        <w:rPr>
          <w:rFonts w:asciiTheme="minorHAnsi" w:hAnsiTheme="minorHAnsi" w:cstheme="minorHAnsi"/>
        </w:rPr>
        <w:t>ous les personnels d’une UMR, quel que soit l</w:t>
      </w:r>
      <w:r w:rsidR="00836750">
        <w:rPr>
          <w:rFonts w:asciiTheme="minorHAnsi" w:hAnsiTheme="minorHAnsi" w:cstheme="minorHAnsi"/>
        </w:rPr>
        <w:t xml:space="preserve">eur </w:t>
      </w:r>
      <w:r w:rsidR="009B11DD" w:rsidRPr="00053620">
        <w:rPr>
          <w:rFonts w:asciiTheme="minorHAnsi" w:hAnsiTheme="minorHAnsi" w:cstheme="minorHAnsi"/>
        </w:rPr>
        <w:t>établissement employ</w:t>
      </w:r>
      <w:r w:rsidR="00836750">
        <w:rPr>
          <w:rFonts w:asciiTheme="minorHAnsi" w:hAnsiTheme="minorHAnsi" w:cstheme="minorHAnsi"/>
        </w:rPr>
        <w:t xml:space="preserve">eur </w:t>
      </w:r>
      <w:r w:rsidR="00BE37A3" w:rsidRPr="00053620">
        <w:rPr>
          <w:rFonts w:asciiTheme="minorHAnsi" w:hAnsiTheme="minorHAnsi" w:cstheme="minorHAnsi"/>
        </w:rPr>
        <w:t xml:space="preserve">ou </w:t>
      </w:r>
      <w:r w:rsidR="00836750">
        <w:rPr>
          <w:rFonts w:asciiTheme="minorHAnsi" w:hAnsiTheme="minorHAnsi" w:cstheme="minorHAnsi"/>
        </w:rPr>
        <w:t>d’</w:t>
      </w:r>
      <w:r w:rsidR="00BE37A3" w:rsidRPr="00053620">
        <w:rPr>
          <w:rFonts w:asciiTheme="minorHAnsi" w:hAnsiTheme="minorHAnsi" w:cstheme="minorHAnsi"/>
        </w:rPr>
        <w:t>accueil</w:t>
      </w:r>
      <w:r w:rsidR="009B11DD" w:rsidRPr="00053620">
        <w:rPr>
          <w:rFonts w:asciiTheme="minorHAnsi" w:hAnsiTheme="minorHAnsi" w:cstheme="minorHAnsi"/>
        </w:rPr>
        <w:t xml:space="preserve">, doivent créditer aussi bien l’Ifremer </w:t>
      </w:r>
      <w:r w:rsidR="00BE37A3" w:rsidRPr="00053620">
        <w:rPr>
          <w:rFonts w:asciiTheme="minorHAnsi" w:hAnsiTheme="minorHAnsi" w:cstheme="minorHAnsi"/>
        </w:rPr>
        <w:t xml:space="preserve">que </w:t>
      </w:r>
      <w:r w:rsidR="009B11DD" w:rsidRPr="00053620">
        <w:rPr>
          <w:rFonts w:asciiTheme="minorHAnsi" w:hAnsiTheme="minorHAnsi" w:cstheme="minorHAnsi"/>
        </w:rPr>
        <w:t>toutes les autres tutelles de l’unité.</w:t>
      </w:r>
    </w:p>
    <w:p w14:paraId="79E48204" w14:textId="47FE5F61" w:rsidR="00ED3F32" w:rsidRDefault="00C86BE1" w:rsidP="00154B01">
      <w:pPr>
        <w:pStyle w:val="Paragraphedeliste"/>
        <w:ind w:left="567"/>
        <w:rPr>
          <w:rFonts w:asciiTheme="minorHAnsi" w:hAnsiTheme="minorHAnsi" w:cstheme="minorHAnsi"/>
        </w:rPr>
      </w:pPr>
      <w:r>
        <w:rPr>
          <w:rFonts w:asciiTheme="minorHAnsi" w:hAnsiTheme="minorHAnsi" w:cstheme="minorHAnsi"/>
        </w:rPr>
        <w:t>Au sein des UMR, u</w:t>
      </w:r>
      <w:r w:rsidRPr="009B5F27">
        <w:rPr>
          <w:rFonts w:asciiTheme="minorHAnsi" w:hAnsiTheme="minorHAnsi" w:cstheme="minorHAnsi"/>
        </w:rPr>
        <w:t xml:space="preserve">ne </w:t>
      </w:r>
      <w:r w:rsidR="00BE37A3" w:rsidRPr="009B5F27">
        <w:rPr>
          <w:rFonts w:asciiTheme="minorHAnsi" w:hAnsiTheme="minorHAnsi" w:cstheme="minorHAnsi"/>
        </w:rPr>
        <w:t xml:space="preserve">université peut demander à </w:t>
      </w:r>
      <w:r>
        <w:rPr>
          <w:rFonts w:asciiTheme="minorHAnsi" w:hAnsiTheme="minorHAnsi" w:cstheme="minorHAnsi"/>
        </w:rPr>
        <w:t>figurer</w:t>
      </w:r>
      <w:r w:rsidR="009B11DD" w:rsidRPr="009B5F27">
        <w:rPr>
          <w:rFonts w:asciiTheme="minorHAnsi" w:hAnsiTheme="minorHAnsi" w:cstheme="minorHAnsi"/>
        </w:rPr>
        <w:t xml:space="preserve"> en </w:t>
      </w:r>
      <w:r w:rsidR="00C62EA9">
        <w:rPr>
          <w:rFonts w:asciiTheme="minorHAnsi" w:hAnsiTheme="minorHAnsi" w:cstheme="minorHAnsi"/>
        </w:rPr>
        <w:t>première place de l’affiliation</w:t>
      </w:r>
      <w:r w:rsidR="009B11DD" w:rsidRPr="00053620">
        <w:rPr>
          <w:rStyle w:val="Appelnotedebasdep"/>
          <w:rFonts w:asciiTheme="minorHAnsi" w:hAnsiTheme="minorHAnsi" w:cstheme="minorHAnsi"/>
        </w:rPr>
        <w:footnoteReference w:id="14"/>
      </w:r>
      <w:r w:rsidR="00ED3F32">
        <w:rPr>
          <w:rFonts w:asciiTheme="minorHAnsi" w:hAnsiTheme="minorHAnsi" w:cstheme="minorHAnsi"/>
        </w:rPr>
        <w:t>.</w:t>
      </w:r>
    </w:p>
    <w:p w14:paraId="2E800F0F" w14:textId="77777777" w:rsidR="002D311B" w:rsidRDefault="002D311B" w:rsidP="00154B01">
      <w:pPr>
        <w:spacing w:after="0"/>
      </w:pPr>
    </w:p>
    <w:p w14:paraId="7E5AF344" w14:textId="520BEC96" w:rsidR="00B273A4" w:rsidRPr="00906869" w:rsidRDefault="00ED3F32" w:rsidP="00154B01">
      <w:pPr>
        <w:spacing w:after="0"/>
      </w:pPr>
      <w:r w:rsidRPr="00ED3F32">
        <w:t>Dans le cas des unités Ifremer dont le nom diffère de celui de l’UMR dont elles font partie, l’affiliation de l’UMR est adoptée d</w:t>
      </w:r>
      <w:r w:rsidR="008D6BB0">
        <w:t>ans toutes leurs publications :</w:t>
      </w:r>
      <w:r w:rsidRPr="00ED3F32">
        <w:t xml:space="preserve"> la dénomination interne </w:t>
      </w:r>
      <w:r w:rsidRPr="00A27E9D">
        <w:t>relative à l’unité Ifremer ne doit pas appara</w:t>
      </w:r>
      <w:r w:rsidRPr="00906869">
        <w:t>ître (exemples : les personnels de PHYTNESS adoptent le modèle d’écriture d’affiliation de l’UMR LEMAR ; les personnels de EM adoptent celui de l’UMR AMURE).</w:t>
      </w:r>
    </w:p>
    <w:p w14:paraId="0DD2EA5C" w14:textId="77777777" w:rsidR="002D311B" w:rsidRDefault="002D311B">
      <w:pPr>
        <w:spacing w:after="0"/>
      </w:pPr>
    </w:p>
    <w:p w14:paraId="3E15B560" w14:textId="59578695" w:rsidR="0077162E" w:rsidRDefault="00B273A4" w:rsidP="00154B01">
      <w:pPr>
        <w:spacing w:after="0"/>
      </w:pPr>
      <w:r w:rsidRPr="00836750">
        <w:t xml:space="preserve">Dans le cas des UMR, quand des consignes communes à l’ensemble des tutelles d’une UMR ont été établies, l’Ifremer les applique. En l’absence de consignes communes validées, les normes connues des établissements de </w:t>
      </w:r>
      <w:proofErr w:type="spellStart"/>
      <w:r w:rsidRPr="00836750">
        <w:t>co-tutelle</w:t>
      </w:r>
      <w:proofErr w:type="spellEnd"/>
      <w:r w:rsidRPr="00836750">
        <w:t xml:space="preserve"> de l’UMR sont utilisées pour déterminer l’écriture de l’affiliation la plus proche de ces recommandations (libellés et ordre des éléments).</w:t>
      </w:r>
    </w:p>
    <w:p w14:paraId="07A0C59B" w14:textId="77777777" w:rsidR="002D311B" w:rsidRDefault="002D311B" w:rsidP="00154B01">
      <w:pPr>
        <w:spacing w:after="0"/>
      </w:pPr>
    </w:p>
    <w:p w14:paraId="47F1A417" w14:textId="6F7571EF" w:rsidR="00B273A4" w:rsidRPr="00836750" w:rsidRDefault="00B273A4" w:rsidP="00B273A4">
      <w:r>
        <w:t xml:space="preserve">Ces normes sont consultables dans les chartes suivantes : </w:t>
      </w:r>
    </w:p>
    <w:p w14:paraId="1C30E79D" w14:textId="6F8637C0" w:rsidR="00B273A4" w:rsidRPr="00836750" w:rsidRDefault="00B273A4" w:rsidP="00154B01">
      <w:pPr>
        <w:pStyle w:val="Paragraphedeliste"/>
        <w:numPr>
          <w:ilvl w:val="0"/>
          <w:numId w:val="35"/>
        </w:numPr>
        <w:ind w:left="567" w:hanging="283"/>
        <w:jc w:val="left"/>
      </w:pPr>
      <w:r w:rsidRPr="00836750">
        <w:t xml:space="preserve">Alliance </w:t>
      </w:r>
      <w:proofErr w:type="spellStart"/>
      <w:r w:rsidRPr="00836750">
        <w:t>Aviesan</w:t>
      </w:r>
      <w:proofErr w:type="spellEnd"/>
      <w:r w:rsidR="00DD7968">
        <w:rPr>
          <w:rStyle w:val="Appelnotedebasdep"/>
        </w:rPr>
        <w:footnoteReference w:id="15"/>
      </w:r>
      <w:r w:rsidRPr="00836750">
        <w:t xml:space="preserve"> (2016) :  </w:t>
      </w:r>
      <w:hyperlink r:id="rId8" w:history="1">
        <w:r w:rsidRPr="00836750">
          <w:rPr>
            <w:rStyle w:val="Lienhypertexte"/>
          </w:rPr>
          <w:t>https</w:t>
        </w:r>
      </w:hyperlink>
      <w:hyperlink r:id="rId9" w:history="1">
        <w:r w:rsidRPr="00836750">
          <w:rPr>
            <w:rStyle w:val="Lienhypertexte"/>
          </w:rPr>
          <w:t>://</w:t>
        </w:r>
      </w:hyperlink>
      <w:hyperlink r:id="rId10" w:history="1">
        <w:r w:rsidRPr="00836750">
          <w:rPr>
            <w:rStyle w:val="Lienhypertexte"/>
          </w:rPr>
          <w:t>aviesan.fr/mediatheque/fichiers/version-francaise/lire-la-charte-des-publications</w:t>
        </w:r>
      </w:hyperlink>
      <w:r w:rsidRPr="00836750">
        <w:t xml:space="preserve"> </w:t>
      </w:r>
    </w:p>
    <w:p w14:paraId="1B324309" w14:textId="40C8551E" w:rsidR="00B273A4" w:rsidRPr="00836750" w:rsidRDefault="00B273A4" w:rsidP="00154B01">
      <w:pPr>
        <w:pStyle w:val="Paragraphedeliste"/>
        <w:numPr>
          <w:ilvl w:val="0"/>
          <w:numId w:val="35"/>
        </w:numPr>
        <w:ind w:left="567" w:hanging="283"/>
        <w:jc w:val="left"/>
      </w:pPr>
      <w:r w:rsidRPr="00836750">
        <w:t xml:space="preserve">Université de </w:t>
      </w:r>
      <w:r w:rsidR="002D311B">
        <w:t>Bretagne occidentale</w:t>
      </w:r>
      <w:r w:rsidR="002D311B" w:rsidRPr="00836750">
        <w:t xml:space="preserve"> </w:t>
      </w:r>
      <w:r w:rsidRPr="00836750">
        <w:t xml:space="preserve">(2019) : </w:t>
      </w:r>
      <w:hyperlink r:id="rId11" w:history="1">
        <w:r w:rsidRPr="00836750">
          <w:rPr>
            <w:rStyle w:val="Lienhypertexte"/>
          </w:rPr>
          <w:t>https</w:t>
        </w:r>
      </w:hyperlink>
      <w:hyperlink r:id="rId12" w:history="1">
        <w:r w:rsidRPr="00836750">
          <w:rPr>
            <w:rStyle w:val="Lienhypertexte"/>
          </w:rPr>
          <w:t>://www.univ-brest.fr/drive/menu/DRIVe/Enseignants-chercheurs/Publications</w:t>
        </w:r>
      </w:hyperlink>
    </w:p>
    <w:p w14:paraId="7242714E" w14:textId="29DF462E" w:rsidR="00B273A4" w:rsidRPr="00C86BE1" w:rsidRDefault="00B273A4" w:rsidP="00154B01">
      <w:pPr>
        <w:pStyle w:val="Paragraphedeliste"/>
        <w:numPr>
          <w:ilvl w:val="0"/>
          <w:numId w:val="35"/>
        </w:numPr>
        <w:ind w:left="567" w:hanging="283"/>
        <w:jc w:val="left"/>
      </w:pPr>
      <w:r w:rsidRPr="00836750">
        <w:t xml:space="preserve">Université </w:t>
      </w:r>
      <w:r w:rsidR="002D311B">
        <w:t xml:space="preserve">de </w:t>
      </w:r>
      <w:r w:rsidRPr="00836750">
        <w:t xml:space="preserve">Montpellier / I Site Muse (2017, modifié en 2021) : </w:t>
      </w:r>
      <w:hyperlink r:id="rId13" w:history="1">
        <w:r w:rsidRPr="00836750">
          <w:rPr>
            <w:rStyle w:val="Lienhypertexte"/>
          </w:rPr>
          <w:t>https://bibliotheques.edu.umontpellier.fr/files/2022/12/chartepubli_NvCQ_31032022.pdf</w:t>
        </w:r>
      </w:hyperlink>
    </w:p>
    <w:p w14:paraId="7A01B0A6" w14:textId="77777777" w:rsidR="00B273A4" w:rsidRPr="00C86BE1" w:rsidRDefault="00B273A4" w:rsidP="00154B01">
      <w:pPr>
        <w:pStyle w:val="Paragraphedeliste"/>
        <w:numPr>
          <w:ilvl w:val="0"/>
          <w:numId w:val="35"/>
        </w:numPr>
        <w:ind w:left="567" w:hanging="283"/>
        <w:jc w:val="left"/>
        <w:rPr>
          <w:lang w:val="en-US"/>
        </w:rPr>
      </w:pPr>
      <w:r w:rsidRPr="00C86BE1">
        <w:rPr>
          <w:lang w:val="en-US"/>
        </w:rPr>
        <w:lastRenderedPageBreak/>
        <w:t xml:space="preserve">IRD (2017) : </w:t>
      </w:r>
      <w:hyperlink r:id="rId14" w:history="1">
        <w:r w:rsidRPr="00C86BE1">
          <w:rPr>
            <w:rStyle w:val="Lienhypertexte"/>
            <w:lang w:val="en-US"/>
          </w:rPr>
          <w:t>https://</w:t>
        </w:r>
      </w:hyperlink>
      <w:hyperlink r:id="rId15" w:history="1">
        <w:r w:rsidRPr="00C86BE1">
          <w:rPr>
            <w:rStyle w:val="Lienhypertexte"/>
            <w:lang w:val="en-US"/>
          </w:rPr>
          <w:t>hal.ird.fr/public/recommandations_signatures_2017.pdf</w:t>
        </w:r>
      </w:hyperlink>
      <w:r w:rsidRPr="00C86BE1">
        <w:rPr>
          <w:lang w:val="en-US"/>
        </w:rPr>
        <w:t xml:space="preserve"> </w:t>
      </w:r>
    </w:p>
    <w:p w14:paraId="2DE2BF20" w14:textId="77777777" w:rsidR="00B273A4" w:rsidRPr="00C86BE1" w:rsidRDefault="00B273A4" w:rsidP="00154B01">
      <w:pPr>
        <w:pStyle w:val="Paragraphedeliste"/>
        <w:numPr>
          <w:ilvl w:val="0"/>
          <w:numId w:val="35"/>
        </w:numPr>
        <w:ind w:left="567" w:hanging="283"/>
        <w:jc w:val="left"/>
        <w:rPr>
          <w:lang w:val="en-US"/>
        </w:rPr>
      </w:pPr>
      <w:r w:rsidRPr="00C86BE1">
        <w:rPr>
          <w:lang w:val="en-US"/>
        </w:rPr>
        <w:t xml:space="preserve">INRAE (2020) : </w:t>
      </w:r>
      <w:hyperlink r:id="rId16" w:history="1">
        <w:r w:rsidRPr="00C86BE1">
          <w:rPr>
            <w:rStyle w:val="Lienhypertexte"/>
            <w:lang w:val="en-US"/>
          </w:rPr>
          <w:t>https://ist.inrae.fr/produit/affiliation</w:t>
        </w:r>
      </w:hyperlink>
      <w:hyperlink r:id="rId17" w:history="1">
        <w:r w:rsidRPr="00C86BE1">
          <w:rPr>
            <w:rStyle w:val="Lienhypertexte"/>
            <w:lang w:val="en-US"/>
          </w:rPr>
          <w:t>/</w:t>
        </w:r>
      </w:hyperlink>
      <w:r w:rsidRPr="00C86BE1">
        <w:rPr>
          <w:lang w:val="en-US"/>
        </w:rPr>
        <w:t xml:space="preserve"> </w:t>
      </w:r>
    </w:p>
    <w:p w14:paraId="13D5F446" w14:textId="0ADC3B2A" w:rsidR="008619F5" w:rsidRPr="00836750" w:rsidRDefault="00B273A4" w:rsidP="00154B01">
      <w:pPr>
        <w:pStyle w:val="Paragraphedeliste"/>
        <w:numPr>
          <w:ilvl w:val="0"/>
          <w:numId w:val="35"/>
        </w:numPr>
        <w:ind w:left="567" w:hanging="283"/>
        <w:jc w:val="left"/>
      </w:pPr>
      <w:r w:rsidRPr="00836750">
        <w:t xml:space="preserve">Université de Polynésie française (2020) : </w:t>
      </w:r>
      <w:hyperlink r:id="rId18" w:history="1">
        <w:r w:rsidRPr="00836750">
          <w:rPr>
            <w:rStyle w:val="Lienhypertexte"/>
          </w:rPr>
          <w:t>http://</w:t>
        </w:r>
      </w:hyperlink>
      <w:hyperlink r:id="rId19" w:history="1">
        <w:r w:rsidRPr="00836750">
          <w:rPr>
            <w:rStyle w:val="Lienhypertexte"/>
          </w:rPr>
          <w:t>www.upf.pf/sites/default/files/RECHERCHE/Charte%20signature%20UPF.pdf</w:t>
        </w:r>
      </w:hyperlink>
    </w:p>
    <w:p w14:paraId="6FE457D7" w14:textId="616C8217" w:rsidR="002958B3" w:rsidRDefault="002958B3" w:rsidP="00836750">
      <w:pPr>
        <w:pStyle w:val="Titre2"/>
      </w:pPr>
      <w:bookmarkStart w:id="93" w:name="_Toc131602539"/>
      <w:bookmarkStart w:id="94" w:name="_Toc131605672"/>
      <w:bookmarkStart w:id="95" w:name="_Toc137653676"/>
      <w:bookmarkStart w:id="96" w:name="_Toc138072312"/>
      <w:bookmarkStart w:id="97" w:name="_Toc138073883"/>
      <w:bookmarkStart w:id="98" w:name="_Toc131602540"/>
      <w:bookmarkStart w:id="99" w:name="_Toc131605673"/>
      <w:bookmarkStart w:id="100" w:name="_Toc137653677"/>
      <w:bookmarkStart w:id="101" w:name="_Toc138072313"/>
      <w:bookmarkStart w:id="102" w:name="_Toc138073884"/>
      <w:bookmarkStart w:id="103" w:name="_Toc131602541"/>
      <w:bookmarkStart w:id="104" w:name="_Toc131605674"/>
      <w:bookmarkStart w:id="105" w:name="_Toc137653678"/>
      <w:bookmarkStart w:id="106" w:name="_Toc138072314"/>
      <w:bookmarkStart w:id="107" w:name="_Toc138073885"/>
      <w:bookmarkStart w:id="108" w:name="_Toc131602542"/>
      <w:bookmarkStart w:id="109" w:name="_Toc131605675"/>
      <w:bookmarkStart w:id="110" w:name="_Toc137653679"/>
      <w:bookmarkStart w:id="111" w:name="_Toc138072315"/>
      <w:bookmarkStart w:id="112" w:name="_Toc138073886"/>
      <w:bookmarkStart w:id="113" w:name="_Toc131602543"/>
      <w:bookmarkStart w:id="114" w:name="_Toc131605676"/>
      <w:bookmarkStart w:id="115" w:name="_Toc137653680"/>
      <w:bookmarkStart w:id="116" w:name="_Toc138072316"/>
      <w:bookmarkStart w:id="117" w:name="_Toc138073887"/>
      <w:bookmarkStart w:id="118" w:name="_Toc131602544"/>
      <w:bookmarkStart w:id="119" w:name="_Toc131605677"/>
      <w:bookmarkStart w:id="120" w:name="_Toc137653681"/>
      <w:bookmarkStart w:id="121" w:name="_Toc138072317"/>
      <w:bookmarkStart w:id="122" w:name="_Toc138073888"/>
      <w:bookmarkStart w:id="123" w:name="_Toc131602546"/>
      <w:bookmarkStart w:id="124" w:name="_Toc131605679"/>
      <w:bookmarkStart w:id="125" w:name="_Toc137653683"/>
      <w:bookmarkStart w:id="126" w:name="_Toc138072319"/>
      <w:bookmarkStart w:id="127" w:name="_Toc138073890"/>
      <w:bookmarkStart w:id="128" w:name="_Toc131514888"/>
      <w:bookmarkStart w:id="129" w:name="_Toc131523726"/>
      <w:bookmarkStart w:id="130" w:name="_Toc131524139"/>
      <w:bookmarkStart w:id="131" w:name="_Toc131583854"/>
      <w:bookmarkStart w:id="132" w:name="_Toc131602547"/>
      <w:bookmarkStart w:id="133" w:name="_Toc131605680"/>
      <w:bookmarkStart w:id="134" w:name="_Toc137653684"/>
      <w:bookmarkStart w:id="135" w:name="_Toc138072320"/>
      <w:bookmarkStart w:id="136" w:name="_Toc138073891"/>
      <w:bookmarkStart w:id="137" w:name="_Toc17142884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2958B3">
        <w:t>Modèle</w:t>
      </w:r>
      <w:r w:rsidR="000A3438">
        <w:t>s</w:t>
      </w:r>
      <w:r w:rsidRPr="002958B3">
        <w:t xml:space="preserve"> d’écriture</w:t>
      </w:r>
      <w:r w:rsidR="005B7B34">
        <w:t>,</w:t>
      </w:r>
      <w:r w:rsidRPr="002958B3">
        <w:t xml:space="preserve"> unité par unité</w:t>
      </w:r>
      <w:bookmarkEnd w:id="137"/>
    </w:p>
    <w:p w14:paraId="3BF28FBD" w14:textId="25BF2491" w:rsidR="00ED3F32" w:rsidRPr="00ED3F32" w:rsidRDefault="00ED3F32" w:rsidP="00154B01">
      <w:pPr>
        <w:spacing w:before="120" w:after="120"/>
      </w:pPr>
      <w:r w:rsidRPr="00906869">
        <w:t>Dans le tableau ci-après</w:t>
      </w:r>
      <w:r w:rsidRPr="00ED3F32">
        <w:t>, les modèles d’écriture de l’affiliation Ifremer, tels que statués en 2023</w:t>
      </w:r>
      <w:r w:rsidRPr="00ED3F32">
        <w:rPr>
          <w:rStyle w:val="Appelnotedebasdep"/>
        </w:rPr>
        <w:footnoteReference w:id="16"/>
      </w:r>
      <w:r w:rsidRPr="00ED3F32">
        <w:t xml:space="preserve"> (</w:t>
      </w:r>
      <w:r w:rsidR="00430BF8" w:rsidRPr="00430BF8">
        <w:rPr>
          <w:i/>
        </w:rPr>
        <w:t>cf.</w:t>
      </w:r>
      <w:r w:rsidR="002D311B">
        <w:t> </w:t>
      </w:r>
      <w:r w:rsidRPr="00ED3F32">
        <w:t>la colonne « Affiliation ») sont listés par département, direction ou unité, selon l’ordre alphabétique du sigle LDAP</w:t>
      </w:r>
      <w:r w:rsidRPr="00ED3F32">
        <w:rPr>
          <w:rStyle w:val="Appelnotedebasdep"/>
        </w:rPr>
        <w:footnoteReference w:id="17"/>
      </w:r>
      <w:r w:rsidRPr="00ED3F32">
        <w:t xml:space="preserve"> ou de l’acronyme de l’unité Ifremer.</w:t>
      </w:r>
    </w:p>
    <w:p w14:paraId="37A460EB" w14:textId="0CDA1AA8" w:rsidR="00ED3F32" w:rsidRPr="00ED3F32" w:rsidRDefault="00ED3F32" w:rsidP="00CF56D3">
      <w:pPr>
        <w:spacing w:before="120" w:after="120"/>
      </w:pPr>
      <w:r w:rsidRPr="00906869">
        <w:t>Les cas particuliers qui ne seraient pas abordés par cette note</w:t>
      </w:r>
      <w:r w:rsidR="00430BF8">
        <w:t>,</w:t>
      </w:r>
      <w:r w:rsidRPr="00906869">
        <w:t xml:space="preserve"> ou </w:t>
      </w:r>
      <w:r w:rsidRPr="00ED3F32">
        <w:t>tout changement de configuration d'unité (ajout ou retrait d’une tutelle, changement de nom, fusion ou scission de l’unité, nouvelle implantation</w:t>
      </w:r>
      <w:r w:rsidR="00430BF8">
        <w:t xml:space="preserve">, </w:t>
      </w:r>
      <w:r w:rsidR="00430BF8" w:rsidRPr="00430BF8">
        <w:rPr>
          <w:i/>
        </w:rPr>
        <w:t>etc…</w:t>
      </w:r>
      <w:r w:rsidRPr="00ED3F32">
        <w:t xml:space="preserve">), </w:t>
      </w:r>
      <w:r w:rsidRPr="00906869">
        <w:t>peuvent être</w:t>
      </w:r>
      <w:r w:rsidR="00430BF8" w:rsidRPr="00430BF8">
        <w:t xml:space="preserve"> </w:t>
      </w:r>
      <w:r w:rsidRPr="00ED3F32">
        <w:t>signal</w:t>
      </w:r>
      <w:r w:rsidRPr="00906869">
        <w:t>és</w:t>
      </w:r>
      <w:r w:rsidRPr="00ED3F32">
        <w:rPr>
          <w:rStyle w:val="Appelnotedebasdep"/>
        </w:rPr>
        <w:footnoteReference w:id="18"/>
      </w:r>
      <w:r w:rsidRPr="00ED3F32">
        <w:t>.</w:t>
      </w:r>
    </w:p>
    <w:p w14:paraId="4C150D1E" w14:textId="17973502" w:rsidR="002004F9" w:rsidRPr="00CF56D3" w:rsidRDefault="00ED3F32" w:rsidP="00CF56D3">
      <w:pPr>
        <w:spacing w:before="120" w:after="120"/>
      </w:pPr>
      <w:r w:rsidRPr="00ED3F32">
        <w:t>Le modèle d’écriture</w:t>
      </w:r>
      <w:r w:rsidRPr="00906869">
        <w:t xml:space="preserve">, </w:t>
      </w:r>
      <w:r w:rsidRPr="00ED3F32">
        <w:t xml:space="preserve">tout comme les référentiels des systèmes d’information du </w:t>
      </w:r>
      <w:r w:rsidR="002D311B">
        <w:t>m</w:t>
      </w:r>
      <w:r w:rsidRPr="00ED3F32">
        <w:t xml:space="preserve">inistère en charge de l’enseignement supérieur et de la recherche (exemple : RNSR) et ceux de l’Ifremer (Annuaire LDAP, Archimer) </w:t>
      </w:r>
      <w:r w:rsidRPr="00906869">
        <w:t>seront mis à jour</w:t>
      </w:r>
      <w:r w:rsidRPr="00ED3F32">
        <w:t xml:space="preserve"> </w:t>
      </w:r>
      <w:r w:rsidRPr="00906869">
        <w:t xml:space="preserve">par la </w:t>
      </w:r>
      <w:r w:rsidR="002D311B">
        <w:t>d</w:t>
      </w:r>
      <w:r w:rsidRPr="00906869">
        <w:t xml:space="preserve">irection </w:t>
      </w:r>
      <w:r w:rsidR="002D311B">
        <w:t>s</w:t>
      </w:r>
      <w:r w:rsidRPr="00906869">
        <w:t>cientifique</w:t>
      </w:r>
      <w:r w:rsidR="00906869">
        <w:t>, les services ISI</w:t>
      </w:r>
      <w:r w:rsidRPr="00906869">
        <w:t xml:space="preserve"> et IST.</w:t>
      </w:r>
      <w:bookmarkStart w:id="138" w:name="_Généralités_sur_la"/>
      <w:bookmarkStart w:id="139" w:name="_Détails_sur_la"/>
      <w:bookmarkStart w:id="140" w:name="_Toc129876045"/>
      <w:bookmarkEnd w:id="138"/>
      <w:bookmarkEnd w:id="139"/>
    </w:p>
    <w:p w14:paraId="16DCFE7D" w14:textId="09C46686" w:rsidR="00CF56D3" w:rsidRDefault="00CF56D3" w:rsidP="00CF56D3">
      <w:pPr>
        <w:spacing w:before="120" w:after="120"/>
      </w:pPr>
      <w:r w:rsidRPr="00CF56D3">
        <w:rPr>
          <w:i/>
        </w:rPr>
        <w:t>Nota bene :</w:t>
      </w:r>
      <w:r w:rsidRPr="00CF56D3">
        <w:t xml:space="preserve"> toute personne devant utiliser une affiliation Ifremer (</w:t>
      </w:r>
      <w:proofErr w:type="spellStart"/>
      <w:r w:rsidRPr="00CF56D3">
        <w:t>cf</w:t>
      </w:r>
      <w:proofErr w:type="spellEnd"/>
      <w:r w:rsidRPr="00CF56D3">
        <w:t xml:space="preserve"> §3) </w:t>
      </w:r>
      <w:r w:rsidRPr="00CF56D3">
        <w:rPr>
          <w:b/>
        </w:rPr>
        <w:t>mais qui ne serait rattachée à aucune des unités listées dans le tableau suivant</w:t>
      </w:r>
      <w:r w:rsidRPr="00CF56D3">
        <w:t xml:space="preserve"> (membre de la direction générale, de la direction scientifique, directeur de département..</w:t>
      </w:r>
      <w:r>
        <w:t>.) suivra ce modèle générique :</w:t>
      </w:r>
    </w:p>
    <w:p w14:paraId="371BBCC1" w14:textId="77777777" w:rsidR="00CF56D3" w:rsidRPr="00CF56D3" w:rsidRDefault="00CF56D3" w:rsidP="00CF56D3">
      <w:pPr>
        <w:spacing w:before="120" w:after="120"/>
        <w:jc w:val="center"/>
        <w:rPr>
          <w:b/>
        </w:rPr>
      </w:pPr>
      <w:r w:rsidRPr="00CF56D3">
        <w:rPr>
          <w:b/>
          <w:iCs/>
        </w:rPr>
        <w:t>Ifremer, F-code postal Ville, France</w:t>
      </w:r>
    </w:p>
    <w:p w14:paraId="7D50DFEE" w14:textId="77777777" w:rsidR="00CF56D3" w:rsidRDefault="00CF56D3" w:rsidP="00154B01">
      <w:pPr>
        <w:keepNext/>
        <w:keepLines/>
        <w:spacing w:before="120" w:after="120"/>
        <w:ind w:left="578"/>
        <w:outlineLvl w:val="1"/>
        <w:rPr>
          <w:rFonts w:ascii="Calibri Light" w:eastAsia="Times New Roman" w:hAnsi="Calibri Light" w:cs="Times New Roman"/>
          <w:color w:val="2E74B5"/>
          <w:sz w:val="26"/>
          <w:szCs w:val="26"/>
        </w:rPr>
        <w:sectPr w:rsidR="00CF56D3" w:rsidSect="008619F5">
          <w:headerReference w:type="default" r:id="rId20"/>
          <w:footerReference w:type="default" r:id="rId21"/>
          <w:headerReference w:type="first" r:id="rId22"/>
          <w:footerReference w:type="first" r:id="rId23"/>
          <w:pgSz w:w="11906" w:h="16838"/>
          <w:pgMar w:top="3261" w:right="1440" w:bottom="1276" w:left="1418" w:header="708" w:footer="709" w:gutter="0"/>
          <w:cols w:space="708"/>
          <w:docGrid w:linePitch="360"/>
        </w:sectPr>
      </w:pPr>
    </w:p>
    <w:p w14:paraId="1CC8E22E" w14:textId="5E450D63" w:rsidR="002004F9" w:rsidRDefault="002004F9" w:rsidP="003A06D9">
      <w:pPr>
        <w:spacing w:after="0"/>
      </w:pPr>
    </w:p>
    <w:p w14:paraId="1A1F8A86" w14:textId="77777777" w:rsidR="002004F9" w:rsidRDefault="002004F9" w:rsidP="0093658E">
      <w:pPr>
        <w:spacing w:after="0"/>
      </w:pPr>
    </w:p>
    <w:p w14:paraId="7DEEB5F3" w14:textId="091BDA48" w:rsidR="002004F9" w:rsidRPr="00586D53" w:rsidRDefault="002004F9" w:rsidP="00CA551E">
      <w:pPr>
        <w:pStyle w:val="Sous-titre"/>
      </w:pPr>
      <w:r w:rsidRPr="00586D53">
        <w:t>ODE – Département d’océanographie et dynamique des écosystèmes</w:t>
      </w:r>
      <w:bookmarkEnd w:id="140"/>
    </w:p>
    <w:tbl>
      <w:tblPr>
        <w:tblStyle w:val="Grilledutableau1"/>
        <w:tblW w:w="14312" w:type="dxa"/>
        <w:tblLook w:val="04A0" w:firstRow="1" w:lastRow="0" w:firstColumn="1" w:lastColumn="0" w:noHBand="0" w:noVBand="1"/>
      </w:tblPr>
      <w:tblGrid>
        <w:gridCol w:w="1545"/>
        <w:gridCol w:w="3685"/>
        <w:gridCol w:w="2268"/>
        <w:gridCol w:w="6814"/>
      </w:tblGrid>
      <w:tr w:rsidR="002004F9" w:rsidRPr="00CA551E" w14:paraId="180C9D45" w14:textId="77777777" w:rsidTr="001817BD">
        <w:trPr>
          <w:trHeight w:val="248"/>
        </w:trPr>
        <w:tc>
          <w:tcPr>
            <w:tcW w:w="5230" w:type="dxa"/>
            <w:gridSpan w:val="2"/>
            <w:tcBorders>
              <w:top w:val="single" w:sz="12" w:space="0" w:color="auto"/>
              <w:left w:val="single" w:sz="12" w:space="0" w:color="auto"/>
            </w:tcBorders>
            <w:vAlign w:val="center"/>
          </w:tcPr>
          <w:p w14:paraId="49C72436" w14:textId="77777777" w:rsidR="002004F9" w:rsidRPr="00CA551E" w:rsidRDefault="002004F9" w:rsidP="002004F9">
            <w:pPr>
              <w:jc w:val="center"/>
              <w:rPr>
                <w:rFonts w:ascii="Calibri" w:eastAsia="Times New Roman" w:hAnsi="Calibri" w:cs="Calibri"/>
                <w:b/>
                <w:sz w:val="20"/>
                <w:szCs w:val="20"/>
                <w:lang w:eastAsia="fr-FR"/>
              </w:rPr>
            </w:pPr>
            <w:r w:rsidRPr="00CA551E">
              <w:rPr>
                <w:rFonts w:ascii="Calibri" w:eastAsia="Times New Roman" w:hAnsi="Calibri" w:cs="Calibri"/>
                <w:b/>
                <w:sz w:val="20"/>
                <w:szCs w:val="20"/>
                <w:lang w:eastAsia="fr-FR"/>
              </w:rPr>
              <w:t>Unité Ifremer</w:t>
            </w:r>
          </w:p>
        </w:tc>
        <w:tc>
          <w:tcPr>
            <w:tcW w:w="2268" w:type="dxa"/>
            <w:vMerge w:val="restart"/>
            <w:tcBorders>
              <w:top w:val="single" w:sz="12" w:space="0" w:color="auto"/>
            </w:tcBorders>
            <w:vAlign w:val="center"/>
          </w:tcPr>
          <w:p w14:paraId="77C50C0C" w14:textId="462E2B93" w:rsidR="002004F9" w:rsidRPr="00CA551E" w:rsidRDefault="00C2012B" w:rsidP="00C2012B">
            <w:pPr>
              <w:jc w:val="center"/>
              <w:rPr>
                <w:rFonts w:ascii="Calibri" w:eastAsia="Times New Roman" w:hAnsi="Calibri" w:cs="Calibri"/>
                <w:b/>
                <w:sz w:val="20"/>
                <w:szCs w:val="20"/>
                <w:lang w:eastAsia="fr-FR"/>
              </w:rPr>
            </w:pPr>
            <w:r>
              <w:rPr>
                <w:rFonts w:ascii="Calibri" w:eastAsia="Times New Roman" w:hAnsi="Calibri" w:cs="Calibri"/>
                <w:b/>
                <w:sz w:val="20"/>
                <w:szCs w:val="20"/>
                <w:lang w:eastAsia="fr-FR"/>
              </w:rPr>
              <w:t>Localisation</w:t>
            </w:r>
          </w:p>
        </w:tc>
        <w:tc>
          <w:tcPr>
            <w:tcW w:w="6814" w:type="dxa"/>
            <w:vMerge w:val="restart"/>
            <w:tcBorders>
              <w:top w:val="single" w:sz="12" w:space="0" w:color="auto"/>
              <w:bottom w:val="single" w:sz="12" w:space="0" w:color="auto"/>
              <w:right w:val="single" w:sz="12" w:space="0" w:color="auto"/>
            </w:tcBorders>
            <w:vAlign w:val="center"/>
          </w:tcPr>
          <w:p w14:paraId="5D6C1FCB" w14:textId="77777777" w:rsidR="002004F9" w:rsidRPr="00CA551E" w:rsidRDefault="002004F9" w:rsidP="002004F9">
            <w:pPr>
              <w:jc w:val="center"/>
              <w:rPr>
                <w:rFonts w:ascii="Calibri" w:eastAsia="Times New Roman" w:hAnsi="Calibri" w:cs="Calibri"/>
                <w:b/>
                <w:sz w:val="20"/>
                <w:szCs w:val="20"/>
                <w:lang w:eastAsia="fr-FR"/>
              </w:rPr>
            </w:pPr>
            <w:r w:rsidRPr="00CA551E">
              <w:rPr>
                <w:rFonts w:ascii="Calibri" w:eastAsia="Times New Roman" w:hAnsi="Calibri" w:cs="Calibri"/>
                <w:b/>
                <w:sz w:val="20"/>
                <w:szCs w:val="20"/>
                <w:lang w:eastAsia="fr-FR"/>
              </w:rPr>
              <w:t>Affiliation</w:t>
            </w:r>
          </w:p>
        </w:tc>
      </w:tr>
      <w:tr w:rsidR="002004F9" w:rsidRPr="00CA551E" w14:paraId="4F78B20D" w14:textId="77777777" w:rsidTr="001817BD">
        <w:trPr>
          <w:trHeight w:val="247"/>
        </w:trPr>
        <w:tc>
          <w:tcPr>
            <w:tcW w:w="1545" w:type="dxa"/>
            <w:tcBorders>
              <w:left w:val="single" w:sz="12" w:space="0" w:color="auto"/>
              <w:bottom w:val="single" w:sz="12" w:space="0" w:color="auto"/>
            </w:tcBorders>
            <w:vAlign w:val="center"/>
          </w:tcPr>
          <w:p w14:paraId="36FA1079" w14:textId="77777777" w:rsidR="002004F9" w:rsidRPr="00CA551E" w:rsidRDefault="002004F9" w:rsidP="002004F9">
            <w:pPr>
              <w:jc w:val="center"/>
              <w:rPr>
                <w:rFonts w:ascii="Calibri" w:eastAsia="Times New Roman" w:hAnsi="Calibri" w:cs="Calibri"/>
                <w:b/>
                <w:sz w:val="20"/>
                <w:szCs w:val="20"/>
                <w:lang w:eastAsia="fr-FR"/>
              </w:rPr>
            </w:pPr>
            <w:r w:rsidRPr="00CA551E">
              <w:rPr>
                <w:rFonts w:ascii="Calibri" w:eastAsia="Times New Roman" w:hAnsi="Calibri" w:cs="Calibri"/>
                <w:b/>
                <w:sz w:val="20"/>
                <w:szCs w:val="20"/>
                <w:lang w:eastAsia="fr-FR"/>
              </w:rPr>
              <w:t>Sigle LDAP / Acronyme</w:t>
            </w:r>
          </w:p>
        </w:tc>
        <w:tc>
          <w:tcPr>
            <w:tcW w:w="3685" w:type="dxa"/>
            <w:tcBorders>
              <w:bottom w:val="single" w:sz="12" w:space="0" w:color="auto"/>
            </w:tcBorders>
            <w:vAlign w:val="center"/>
          </w:tcPr>
          <w:p w14:paraId="3256B279" w14:textId="77777777" w:rsidR="002004F9" w:rsidRPr="00CA551E" w:rsidRDefault="002004F9" w:rsidP="002004F9">
            <w:pPr>
              <w:jc w:val="center"/>
              <w:rPr>
                <w:rFonts w:ascii="Calibri" w:eastAsia="Times New Roman" w:hAnsi="Calibri" w:cs="Calibri"/>
                <w:b/>
                <w:sz w:val="20"/>
                <w:szCs w:val="20"/>
                <w:lang w:eastAsia="fr-FR"/>
              </w:rPr>
            </w:pPr>
            <w:r w:rsidRPr="00CA551E">
              <w:rPr>
                <w:rFonts w:ascii="Calibri" w:eastAsia="Times New Roman" w:hAnsi="Calibri" w:cs="Calibri"/>
                <w:b/>
                <w:sz w:val="20"/>
                <w:szCs w:val="20"/>
                <w:lang w:eastAsia="fr-FR"/>
              </w:rPr>
              <w:t>Nom développé</w:t>
            </w:r>
          </w:p>
        </w:tc>
        <w:tc>
          <w:tcPr>
            <w:tcW w:w="2268" w:type="dxa"/>
            <w:vMerge/>
            <w:tcBorders>
              <w:bottom w:val="single" w:sz="12" w:space="0" w:color="auto"/>
            </w:tcBorders>
          </w:tcPr>
          <w:p w14:paraId="43098E7E" w14:textId="77777777" w:rsidR="002004F9" w:rsidRPr="00CA551E" w:rsidRDefault="002004F9" w:rsidP="002004F9">
            <w:pPr>
              <w:rPr>
                <w:rFonts w:ascii="Calibri" w:eastAsia="Times New Roman" w:hAnsi="Calibri" w:cs="Calibri"/>
                <w:b/>
                <w:sz w:val="20"/>
                <w:szCs w:val="20"/>
                <w:lang w:eastAsia="fr-FR"/>
              </w:rPr>
            </w:pPr>
          </w:p>
        </w:tc>
        <w:tc>
          <w:tcPr>
            <w:tcW w:w="6814" w:type="dxa"/>
            <w:vMerge/>
            <w:tcBorders>
              <w:bottom w:val="single" w:sz="12" w:space="0" w:color="auto"/>
              <w:right w:val="single" w:sz="12" w:space="0" w:color="auto"/>
            </w:tcBorders>
          </w:tcPr>
          <w:p w14:paraId="60AC5D00" w14:textId="77777777" w:rsidR="002004F9" w:rsidRPr="00CA551E" w:rsidRDefault="002004F9" w:rsidP="002004F9">
            <w:pPr>
              <w:rPr>
                <w:rFonts w:ascii="Calibri" w:eastAsia="Times New Roman" w:hAnsi="Calibri" w:cs="Calibri"/>
                <w:b/>
                <w:sz w:val="20"/>
                <w:szCs w:val="20"/>
                <w:lang w:eastAsia="fr-FR"/>
              </w:rPr>
            </w:pPr>
          </w:p>
        </w:tc>
      </w:tr>
      <w:tr w:rsidR="002004F9" w:rsidRPr="00CA551E" w14:paraId="35DC87ED" w14:textId="77777777" w:rsidTr="001817BD">
        <w:tc>
          <w:tcPr>
            <w:tcW w:w="1545" w:type="dxa"/>
            <w:tcBorders>
              <w:top w:val="single" w:sz="12" w:space="0" w:color="auto"/>
              <w:left w:val="single" w:sz="12" w:space="0" w:color="auto"/>
            </w:tcBorders>
            <w:vAlign w:val="center"/>
          </w:tcPr>
          <w:p w14:paraId="64536986"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DYNECO</w:t>
            </w:r>
          </w:p>
        </w:tc>
        <w:tc>
          <w:tcPr>
            <w:tcW w:w="3685" w:type="dxa"/>
            <w:tcBorders>
              <w:top w:val="single" w:sz="12" w:space="0" w:color="auto"/>
            </w:tcBorders>
            <w:vAlign w:val="center"/>
          </w:tcPr>
          <w:p w14:paraId="6F041A7C"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dynamiques des écosystèmes côtiers</w:t>
            </w:r>
          </w:p>
        </w:tc>
        <w:tc>
          <w:tcPr>
            <w:tcW w:w="2268" w:type="dxa"/>
            <w:tcBorders>
              <w:top w:val="single" w:sz="12" w:space="0" w:color="auto"/>
            </w:tcBorders>
            <w:vAlign w:val="center"/>
          </w:tcPr>
          <w:p w14:paraId="0B78FAF7"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Plouzané</w:t>
            </w:r>
          </w:p>
        </w:tc>
        <w:tc>
          <w:tcPr>
            <w:tcW w:w="6814" w:type="dxa"/>
            <w:tcBorders>
              <w:top w:val="single" w:sz="12" w:space="0" w:color="auto"/>
              <w:right w:val="single" w:sz="12" w:space="0" w:color="auto"/>
            </w:tcBorders>
            <w:vAlign w:val="center"/>
          </w:tcPr>
          <w:p w14:paraId="3B408935"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DYNECO, F-29280 Plouzané, France</w:t>
            </w:r>
          </w:p>
        </w:tc>
      </w:tr>
      <w:tr w:rsidR="002004F9" w:rsidRPr="00CA551E" w14:paraId="69275E4A" w14:textId="77777777" w:rsidTr="001817BD">
        <w:tc>
          <w:tcPr>
            <w:tcW w:w="1545" w:type="dxa"/>
            <w:vMerge w:val="restart"/>
            <w:tcBorders>
              <w:top w:val="single" w:sz="12" w:space="0" w:color="auto"/>
              <w:left w:val="single" w:sz="12" w:space="0" w:color="auto"/>
            </w:tcBorders>
            <w:vAlign w:val="center"/>
          </w:tcPr>
          <w:p w14:paraId="6857687C" w14:textId="77777777" w:rsidR="002004F9" w:rsidRPr="00CA551E" w:rsidRDefault="002004F9" w:rsidP="00CA551E">
            <w:pPr>
              <w:jc w:val="left"/>
              <w:rPr>
                <w:rFonts w:ascii="Calibri" w:eastAsia="Times New Roman" w:hAnsi="Calibri" w:cs="Calibri"/>
                <w:sz w:val="20"/>
                <w:szCs w:val="20"/>
                <w:highlight w:val="yellow"/>
                <w:lang w:eastAsia="fr-FR"/>
              </w:rPr>
            </w:pPr>
            <w:r w:rsidRPr="00CA551E">
              <w:rPr>
                <w:rFonts w:ascii="Calibri" w:eastAsia="Times New Roman" w:hAnsi="Calibri" w:cs="Calibri"/>
                <w:sz w:val="20"/>
                <w:szCs w:val="20"/>
                <w:lang w:eastAsia="fr-FR"/>
              </w:rPr>
              <w:t>LITTORAL</w:t>
            </w:r>
            <w:r w:rsidRPr="00CA551E">
              <w:rPr>
                <w:rFonts w:ascii="Calibri" w:eastAsia="Times New Roman" w:hAnsi="Calibri" w:cs="Calibri"/>
                <w:sz w:val="20"/>
                <w:szCs w:val="20"/>
                <w:vertAlign w:val="superscript"/>
                <w:lang w:eastAsia="fr-FR"/>
              </w:rPr>
              <w:footnoteReference w:id="19"/>
            </w:r>
          </w:p>
        </w:tc>
        <w:tc>
          <w:tcPr>
            <w:tcW w:w="3685" w:type="dxa"/>
            <w:vMerge w:val="restart"/>
            <w:tcBorders>
              <w:top w:val="single" w:sz="12" w:space="0" w:color="auto"/>
            </w:tcBorders>
            <w:vAlign w:val="center"/>
          </w:tcPr>
          <w:p w14:paraId="7C5051A2"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littoral</w:t>
            </w:r>
          </w:p>
        </w:tc>
        <w:tc>
          <w:tcPr>
            <w:tcW w:w="2268" w:type="dxa"/>
            <w:tcBorders>
              <w:top w:val="single" w:sz="12" w:space="0" w:color="auto"/>
            </w:tcBorders>
            <w:vAlign w:val="center"/>
          </w:tcPr>
          <w:p w14:paraId="3058A5F8"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Anglet</w:t>
            </w:r>
          </w:p>
        </w:tc>
        <w:tc>
          <w:tcPr>
            <w:tcW w:w="6814" w:type="dxa"/>
            <w:tcBorders>
              <w:top w:val="single" w:sz="12" w:space="0" w:color="auto"/>
              <w:right w:val="single" w:sz="12" w:space="0" w:color="auto"/>
            </w:tcBorders>
            <w:shd w:val="clear" w:color="auto" w:fill="auto"/>
            <w:vAlign w:val="center"/>
          </w:tcPr>
          <w:p w14:paraId="53E3E725"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F-64600 Anglet, France</w:t>
            </w:r>
          </w:p>
        </w:tc>
      </w:tr>
      <w:tr w:rsidR="002004F9" w:rsidRPr="00CA551E" w14:paraId="5159072A" w14:textId="77777777" w:rsidTr="001817BD">
        <w:tc>
          <w:tcPr>
            <w:tcW w:w="1545" w:type="dxa"/>
            <w:vMerge/>
            <w:tcBorders>
              <w:left w:val="single" w:sz="12" w:space="0" w:color="auto"/>
            </w:tcBorders>
            <w:vAlign w:val="center"/>
          </w:tcPr>
          <w:p w14:paraId="265933A5"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471F16F5"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0EC0A2ED"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Arcachon</w:t>
            </w:r>
          </w:p>
        </w:tc>
        <w:tc>
          <w:tcPr>
            <w:tcW w:w="6814" w:type="dxa"/>
            <w:tcBorders>
              <w:right w:val="single" w:sz="12" w:space="0" w:color="auto"/>
            </w:tcBorders>
            <w:shd w:val="clear" w:color="auto" w:fill="auto"/>
            <w:vAlign w:val="center"/>
          </w:tcPr>
          <w:p w14:paraId="0F37237C"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F-33120 Arcachon, France</w:t>
            </w:r>
          </w:p>
        </w:tc>
      </w:tr>
      <w:tr w:rsidR="002004F9" w:rsidRPr="00CA551E" w14:paraId="14399485" w14:textId="77777777" w:rsidTr="001817BD">
        <w:tc>
          <w:tcPr>
            <w:tcW w:w="1545" w:type="dxa"/>
            <w:vMerge/>
            <w:tcBorders>
              <w:left w:val="single" w:sz="12" w:space="0" w:color="auto"/>
            </w:tcBorders>
            <w:vAlign w:val="center"/>
          </w:tcPr>
          <w:p w14:paraId="5F74BC29"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1C634BEF"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2864DDE7"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Bastia</w:t>
            </w:r>
          </w:p>
        </w:tc>
        <w:tc>
          <w:tcPr>
            <w:tcW w:w="6814" w:type="dxa"/>
            <w:tcBorders>
              <w:right w:val="single" w:sz="12" w:space="0" w:color="auto"/>
            </w:tcBorders>
            <w:shd w:val="clear" w:color="auto" w:fill="auto"/>
            <w:vAlign w:val="center"/>
          </w:tcPr>
          <w:p w14:paraId="40A1A4BC"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F-20200 Bastia, France</w:t>
            </w:r>
          </w:p>
        </w:tc>
      </w:tr>
      <w:tr w:rsidR="002004F9" w:rsidRPr="00CA551E" w14:paraId="56C819AD" w14:textId="77777777" w:rsidTr="001817BD">
        <w:tc>
          <w:tcPr>
            <w:tcW w:w="1545" w:type="dxa"/>
            <w:vMerge/>
            <w:tcBorders>
              <w:left w:val="single" w:sz="12" w:space="0" w:color="auto"/>
            </w:tcBorders>
            <w:vAlign w:val="center"/>
          </w:tcPr>
          <w:p w14:paraId="00036C17"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1E56638F"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73361713"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Boulogne-sur-Mer</w:t>
            </w:r>
          </w:p>
        </w:tc>
        <w:tc>
          <w:tcPr>
            <w:tcW w:w="6814" w:type="dxa"/>
            <w:tcBorders>
              <w:right w:val="single" w:sz="12" w:space="0" w:color="auto"/>
            </w:tcBorders>
            <w:shd w:val="clear" w:color="auto" w:fill="auto"/>
            <w:vAlign w:val="center"/>
          </w:tcPr>
          <w:p w14:paraId="7D202F6B"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F-62200 Boulogne-sur-Mer, France</w:t>
            </w:r>
          </w:p>
        </w:tc>
      </w:tr>
      <w:tr w:rsidR="002004F9" w:rsidRPr="00CA551E" w14:paraId="0AFE60F6" w14:textId="77777777" w:rsidTr="001817BD">
        <w:tc>
          <w:tcPr>
            <w:tcW w:w="1545" w:type="dxa"/>
            <w:vMerge/>
            <w:tcBorders>
              <w:left w:val="single" w:sz="12" w:space="0" w:color="auto"/>
            </w:tcBorders>
            <w:vAlign w:val="center"/>
          </w:tcPr>
          <w:p w14:paraId="558DDAC9"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3E0F4229"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6A6A035F"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Concarneau</w:t>
            </w:r>
          </w:p>
        </w:tc>
        <w:tc>
          <w:tcPr>
            <w:tcW w:w="6814" w:type="dxa"/>
            <w:tcBorders>
              <w:right w:val="single" w:sz="12" w:space="0" w:color="auto"/>
            </w:tcBorders>
            <w:shd w:val="clear" w:color="auto" w:fill="auto"/>
            <w:vAlign w:val="center"/>
          </w:tcPr>
          <w:p w14:paraId="0010439C"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F-29900 Concarneau, France</w:t>
            </w:r>
          </w:p>
        </w:tc>
      </w:tr>
      <w:tr w:rsidR="002004F9" w:rsidRPr="00C457B8" w14:paraId="42980264" w14:textId="77777777" w:rsidTr="001817BD">
        <w:tc>
          <w:tcPr>
            <w:tcW w:w="1545" w:type="dxa"/>
            <w:vMerge/>
            <w:tcBorders>
              <w:left w:val="single" w:sz="12" w:space="0" w:color="auto"/>
            </w:tcBorders>
            <w:vAlign w:val="center"/>
          </w:tcPr>
          <w:p w14:paraId="5BDA7411"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66A3883C"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2AAE482E"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Dinard</w:t>
            </w:r>
          </w:p>
        </w:tc>
        <w:tc>
          <w:tcPr>
            <w:tcW w:w="6814" w:type="dxa"/>
            <w:tcBorders>
              <w:right w:val="single" w:sz="12" w:space="0" w:color="auto"/>
            </w:tcBorders>
            <w:shd w:val="clear" w:color="auto" w:fill="auto"/>
            <w:vAlign w:val="center"/>
          </w:tcPr>
          <w:p w14:paraId="7B13D324" w14:textId="77777777" w:rsidR="002004F9" w:rsidRPr="00CA551E" w:rsidRDefault="002004F9" w:rsidP="00CA551E">
            <w:pPr>
              <w:jc w:val="left"/>
              <w:rPr>
                <w:rFonts w:ascii="Calibri" w:eastAsia="Times New Roman" w:hAnsi="Calibri" w:cs="Calibri"/>
                <w:sz w:val="20"/>
                <w:szCs w:val="20"/>
                <w:lang w:val="en-US" w:eastAsia="fr-FR"/>
              </w:rPr>
            </w:pPr>
            <w:r w:rsidRPr="00CA551E">
              <w:rPr>
                <w:rFonts w:ascii="Calibri" w:eastAsia="Times New Roman" w:hAnsi="Calibri" w:cs="Calibri"/>
                <w:sz w:val="20"/>
                <w:szCs w:val="20"/>
                <w:lang w:val="en-US" w:eastAsia="fr-FR"/>
              </w:rPr>
              <w:t xml:space="preserve">Ifremer, LITTORAL, F-35800 </w:t>
            </w:r>
            <w:proofErr w:type="spellStart"/>
            <w:r w:rsidRPr="00CA551E">
              <w:rPr>
                <w:rFonts w:ascii="Calibri" w:eastAsia="Times New Roman" w:hAnsi="Calibri" w:cs="Calibri"/>
                <w:sz w:val="20"/>
                <w:szCs w:val="20"/>
                <w:lang w:val="en-US" w:eastAsia="fr-FR"/>
              </w:rPr>
              <w:t>Dinard</w:t>
            </w:r>
            <w:proofErr w:type="spellEnd"/>
            <w:r w:rsidRPr="00CA551E">
              <w:rPr>
                <w:rFonts w:ascii="Calibri" w:eastAsia="Times New Roman" w:hAnsi="Calibri" w:cs="Calibri"/>
                <w:sz w:val="20"/>
                <w:szCs w:val="20"/>
                <w:lang w:val="en-US" w:eastAsia="fr-FR"/>
              </w:rPr>
              <w:t>, France</w:t>
            </w:r>
          </w:p>
        </w:tc>
      </w:tr>
      <w:tr w:rsidR="002004F9" w:rsidRPr="00CA551E" w14:paraId="7FFA8B60" w14:textId="77777777" w:rsidTr="001817BD">
        <w:tc>
          <w:tcPr>
            <w:tcW w:w="1545" w:type="dxa"/>
            <w:vMerge/>
            <w:tcBorders>
              <w:left w:val="single" w:sz="12" w:space="0" w:color="auto"/>
            </w:tcBorders>
            <w:vAlign w:val="center"/>
          </w:tcPr>
          <w:p w14:paraId="5CA088F9" w14:textId="77777777" w:rsidR="002004F9" w:rsidRPr="00CA551E" w:rsidRDefault="002004F9" w:rsidP="00CA551E">
            <w:pPr>
              <w:jc w:val="left"/>
              <w:rPr>
                <w:rFonts w:ascii="Calibri" w:eastAsia="Times New Roman" w:hAnsi="Calibri" w:cs="Calibri"/>
                <w:sz w:val="20"/>
                <w:szCs w:val="20"/>
                <w:highlight w:val="yellow"/>
                <w:lang w:val="en-US" w:eastAsia="fr-FR"/>
              </w:rPr>
            </w:pPr>
          </w:p>
        </w:tc>
        <w:tc>
          <w:tcPr>
            <w:tcW w:w="3685" w:type="dxa"/>
            <w:vMerge/>
            <w:vAlign w:val="center"/>
          </w:tcPr>
          <w:p w14:paraId="15B39FB6" w14:textId="77777777" w:rsidR="002004F9" w:rsidRPr="00CA551E" w:rsidRDefault="002004F9" w:rsidP="00CA551E">
            <w:pPr>
              <w:jc w:val="left"/>
              <w:rPr>
                <w:rFonts w:ascii="Calibri" w:eastAsia="Times New Roman" w:hAnsi="Calibri" w:cs="Calibri"/>
                <w:sz w:val="20"/>
                <w:szCs w:val="20"/>
                <w:lang w:val="en-US" w:eastAsia="fr-FR"/>
              </w:rPr>
            </w:pPr>
          </w:p>
        </w:tc>
        <w:tc>
          <w:tcPr>
            <w:tcW w:w="2268" w:type="dxa"/>
            <w:vAlign w:val="center"/>
          </w:tcPr>
          <w:p w14:paraId="2702C822"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 Seyne-sur-Mer</w:t>
            </w:r>
          </w:p>
        </w:tc>
        <w:tc>
          <w:tcPr>
            <w:tcW w:w="6814" w:type="dxa"/>
            <w:tcBorders>
              <w:right w:val="single" w:sz="12" w:space="0" w:color="auto"/>
            </w:tcBorders>
            <w:shd w:val="clear" w:color="auto" w:fill="auto"/>
            <w:vAlign w:val="center"/>
          </w:tcPr>
          <w:p w14:paraId="30C490FA"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F-83500 La Seyne-sur-Mer, France</w:t>
            </w:r>
          </w:p>
        </w:tc>
      </w:tr>
      <w:tr w:rsidR="002004F9" w:rsidRPr="00CA551E" w14:paraId="37633470" w14:textId="77777777" w:rsidTr="001817BD">
        <w:tc>
          <w:tcPr>
            <w:tcW w:w="1545" w:type="dxa"/>
            <w:vMerge/>
            <w:tcBorders>
              <w:left w:val="single" w:sz="12" w:space="0" w:color="auto"/>
            </w:tcBorders>
            <w:vAlign w:val="center"/>
          </w:tcPr>
          <w:p w14:paraId="49C1E9CB"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2F32FDC5"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523E2D0E"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 Tremblade</w:t>
            </w:r>
          </w:p>
        </w:tc>
        <w:tc>
          <w:tcPr>
            <w:tcW w:w="6814" w:type="dxa"/>
            <w:tcBorders>
              <w:right w:val="single" w:sz="12" w:space="0" w:color="auto"/>
            </w:tcBorders>
            <w:shd w:val="clear" w:color="auto" w:fill="auto"/>
            <w:vAlign w:val="center"/>
          </w:tcPr>
          <w:p w14:paraId="36535EA8"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F-17390 La Tremblade, France</w:t>
            </w:r>
          </w:p>
        </w:tc>
      </w:tr>
      <w:tr w:rsidR="002004F9" w:rsidRPr="00CA551E" w14:paraId="04977CCA" w14:textId="77777777" w:rsidTr="001817BD">
        <w:tc>
          <w:tcPr>
            <w:tcW w:w="1545" w:type="dxa"/>
            <w:vMerge/>
            <w:tcBorders>
              <w:left w:val="single" w:sz="12" w:space="0" w:color="auto"/>
            </w:tcBorders>
            <w:vAlign w:val="center"/>
          </w:tcPr>
          <w:p w14:paraId="73DF8B9E"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61FC31EB"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2313F896"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Lorient</w:t>
            </w:r>
          </w:p>
        </w:tc>
        <w:tc>
          <w:tcPr>
            <w:tcW w:w="6814" w:type="dxa"/>
            <w:tcBorders>
              <w:right w:val="single" w:sz="12" w:space="0" w:color="auto"/>
            </w:tcBorders>
            <w:shd w:val="clear" w:color="auto" w:fill="auto"/>
            <w:vAlign w:val="center"/>
          </w:tcPr>
          <w:p w14:paraId="503461C4"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F-56100 Lorient, France</w:t>
            </w:r>
          </w:p>
        </w:tc>
      </w:tr>
      <w:tr w:rsidR="002004F9" w:rsidRPr="00CA551E" w14:paraId="52B1D6C4" w14:textId="77777777" w:rsidTr="001817BD">
        <w:tc>
          <w:tcPr>
            <w:tcW w:w="1545" w:type="dxa"/>
            <w:vMerge/>
            <w:tcBorders>
              <w:left w:val="single" w:sz="12" w:space="0" w:color="auto"/>
            </w:tcBorders>
            <w:vAlign w:val="center"/>
          </w:tcPr>
          <w:p w14:paraId="429B0A07"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50DC94AB"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39405411"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6814" w:type="dxa"/>
            <w:tcBorders>
              <w:right w:val="single" w:sz="12" w:space="0" w:color="auto"/>
            </w:tcBorders>
            <w:shd w:val="clear" w:color="auto" w:fill="auto"/>
            <w:vAlign w:val="center"/>
          </w:tcPr>
          <w:p w14:paraId="73E5D1E3"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F-44000 Nantes, France</w:t>
            </w:r>
          </w:p>
        </w:tc>
      </w:tr>
      <w:tr w:rsidR="002004F9" w:rsidRPr="00CA551E" w14:paraId="3F6470E7" w14:textId="77777777" w:rsidTr="001817BD">
        <w:tc>
          <w:tcPr>
            <w:tcW w:w="1545" w:type="dxa"/>
            <w:vMerge/>
            <w:tcBorders>
              <w:left w:val="single" w:sz="12" w:space="0" w:color="auto"/>
            </w:tcBorders>
            <w:vAlign w:val="center"/>
          </w:tcPr>
          <w:p w14:paraId="0B890D39" w14:textId="77777777" w:rsidR="002004F9" w:rsidRPr="00CA551E" w:rsidRDefault="002004F9" w:rsidP="00CA551E">
            <w:pPr>
              <w:jc w:val="left"/>
              <w:rPr>
                <w:rFonts w:ascii="Calibri" w:eastAsia="Times New Roman" w:hAnsi="Calibri" w:cs="Calibri"/>
                <w:sz w:val="20"/>
                <w:szCs w:val="20"/>
                <w:highlight w:val="yellow"/>
                <w:lang w:eastAsia="fr-FR"/>
              </w:rPr>
            </w:pPr>
          </w:p>
        </w:tc>
        <w:tc>
          <w:tcPr>
            <w:tcW w:w="3685" w:type="dxa"/>
            <w:vMerge/>
            <w:vAlign w:val="center"/>
          </w:tcPr>
          <w:p w14:paraId="23CD0C64" w14:textId="77777777" w:rsidR="002004F9" w:rsidRPr="00CA551E" w:rsidRDefault="002004F9" w:rsidP="00CA551E">
            <w:pPr>
              <w:jc w:val="left"/>
              <w:rPr>
                <w:rFonts w:ascii="Calibri" w:eastAsia="Times New Roman" w:hAnsi="Calibri" w:cs="Calibri"/>
                <w:sz w:val="20"/>
                <w:szCs w:val="20"/>
                <w:lang w:eastAsia="fr-FR"/>
              </w:rPr>
            </w:pPr>
          </w:p>
        </w:tc>
        <w:tc>
          <w:tcPr>
            <w:tcW w:w="2268" w:type="dxa"/>
            <w:vAlign w:val="center"/>
          </w:tcPr>
          <w:p w14:paraId="0C611326"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Port-en-Bessin</w:t>
            </w:r>
          </w:p>
        </w:tc>
        <w:tc>
          <w:tcPr>
            <w:tcW w:w="6814" w:type="dxa"/>
            <w:tcBorders>
              <w:right w:val="single" w:sz="12" w:space="0" w:color="auto"/>
            </w:tcBorders>
            <w:shd w:val="clear" w:color="auto" w:fill="auto"/>
            <w:vAlign w:val="center"/>
          </w:tcPr>
          <w:p w14:paraId="032862D6"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LITTORAL, F-14520 Port-en-Bessin, France</w:t>
            </w:r>
          </w:p>
        </w:tc>
      </w:tr>
      <w:tr w:rsidR="002004F9" w:rsidRPr="00CA551E" w14:paraId="660F2384" w14:textId="77777777" w:rsidTr="001817BD">
        <w:tc>
          <w:tcPr>
            <w:tcW w:w="1545" w:type="dxa"/>
            <w:vMerge/>
            <w:tcBorders>
              <w:left w:val="single" w:sz="12" w:space="0" w:color="auto"/>
              <w:bottom w:val="single" w:sz="12" w:space="0" w:color="auto"/>
            </w:tcBorders>
            <w:vAlign w:val="center"/>
          </w:tcPr>
          <w:p w14:paraId="0B4C1A80" w14:textId="77777777" w:rsidR="002004F9" w:rsidRPr="00CA551E" w:rsidRDefault="002004F9" w:rsidP="00CA551E">
            <w:pPr>
              <w:jc w:val="left"/>
              <w:rPr>
                <w:rFonts w:ascii="Calibri" w:eastAsia="Times New Roman" w:hAnsi="Calibri" w:cs="Calibri"/>
                <w:sz w:val="20"/>
                <w:szCs w:val="20"/>
                <w:lang w:eastAsia="fr-FR"/>
              </w:rPr>
            </w:pPr>
          </w:p>
        </w:tc>
        <w:tc>
          <w:tcPr>
            <w:tcW w:w="3685" w:type="dxa"/>
            <w:vMerge/>
            <w:tcBorders>
              <w:bottom w:val="single" w:sz="12" w:space="0" w:color="auto"/>
            </w:tcBorders>
            <w:vAlign w:val="center"/>
          </w:tcPr>
          <w:p w14:paraId="01A15D0C" w14:textId="77777777" w:rsidR="002004F9" w:rsidRPr="00CA551E" w:rsidRDefault="002004F9" w:rsidP="00CA551E">
            <w:pPr>
              <w:jc w:val="left"/>
              <w:rPr>
                <w:rFonts w:ascii="Calibri" w:eastAsia="Times New Roman" w:hAnsi="Calibri" w:cs="Calibri"/>
                <w:sz w:val="20"/>
                <w:szCs w:val="20"/>
                <w:lang w:eastAsia="fr-FR"/>
              </w:rPr>
            </w:pPr>
          </w:p>
        </w:tc>
        <w:tc>
          <w:tcPr>
            <w:tcW w:w="2268" w:type="dxa"/>
            <w:tcBorders>
              <w:bottom w:val="single" w:sz="12" w:space="0" w:color="auto"/>
            </w:tcBorders>
            <w:vAlign w:val="center"/>
          </w:tcPr>
          <w:p w14:paraId="267B3FD8"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Sète</w:t>
            </w:r>
            <w:r w:rsidRPr="00CA551E">
              <w:rPr>
                <w:rFonts w:ascii="Calibri" w:eastAsia="Times New Roman" w:hAnsi="Calibri" w:cs="Calibri"/>
                <w:sz w:val="20"/>
                <w:szCs w:val="20"/>
                <w:vertAlign w:val="superscript"/>
                <w:lang w:eastAsia="fr-FR"/>
              </w:rPr>
              <w:footnoteReference w:id="20"/>
            </w:r>
          </w:p>
        </w:tc>
        <w:tc>
          <w:tcPr>
            <w:tcW w:w="6814" w:type="dxa"/>
            <w:tcBorders>
              <w:bottom w:val="single" w:sz="12" w:space="0" w:color="auto"/>
              <w:right w:val="single" w:sz="12" w:space="0" w:color="auto"/>
            </w:tcBorders>
            <w:vAlign w:val="center"/>
          </w:tcPr>
          <w:p w14:paraId="614D1AEF"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MARBEC,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Montpellier, CNRS, Ifremer, IRD, </w:t>
            </w:r>
            <w:r w:rsidRPr="00892C90">
              <w:rPr>
                <w:rFonts w:ascii="Calibri" w:eastAsia="Times New Roman" w:hAnsi="Calibri" w:cs="Calibri"/>
                <w:sz w:val="20"/>
                <w:szCs w:val="20"/>
                <w:lang w:eastAsia="fr-FR"/>
              </w:rPr>
              <w:t>Montpellier</w:t>
            </w:r>
            <w:r w:rsidRPr="00581598">
              <w:rPr>
                <w:rFonts w:ascii="Calibri" w:eastAsia="Times New Roman" w:hAnsi="Calibri" w:cs="Calibri"/>
                <w:sz w:val="20"/>
                <w:szCs w:val="20"/>
                <w:lang w:eastAsia="fr-FR"/>
              </w:rPr>
              <w:t>,</w:t>
            </w:r>
            <w:r w:rsidRPr="00CA551E">
              <w:rPr>
                <w:rFonts w:ascii="Calibri" w:eastAsia="Times New Roman" w:hAnsi="Calibri" w:cs="Calibri"/>
                <w:sz w:val="20"/>
                <w:szCs w:val="20"/>
                <w:lang w:eastAsia="fr-FR"/>
              </w:rPr>
              <w:t xml:space="preserve"> France</w:t>
            </w:r>
          </w:p>
        </w:tc>
      </w:tr>
      <w:tr w:rsidR="00C14F52" w:rsidRPr="00CA551E" w14:paraId="6C5314A2" w14:textId="77777777" w:rsidTr="009619BF">
        <w:trPr>
          <w:trHeight w:val="547"/>
        </w:trPr>
        <w:tc>
          <w:tcPr>
            <w:tcW w:w="1545" w:type="dxa"/>
            <w:tcBorders>
              <w:top w:val="single" w:sz="12" w:space="0" w:color="auto"/>
              <w:left w:val="single" w:sz="12" w:space="0" w:color="auto"/>
            </w:tcBorders>
            <w:vAlign w:val="center"/>
          </w:tcPr>
          <w:p w14:paraId="661CF429" w14:textId="77777777" w:rsidR="00C14F52" w:rsidRPr="00CA551E" w:rsidRDefault="00C14F52"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LOPS =&gt; </w:t>
            </w:r>
          </w:p>
          <w:p w14:paraId="3EDDD948" w14:textId="0DF75FA5" w:rsidR="00C14F52" w:rsidRPr="00CA551E" w:rsidRDefault="00C14F52"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LOPS</w:t>
            </w:r>
          </w:p>
        </w:tc>
        <w:tc>
          <w:tcPr>
            <w:tcW w:w="3685" w:type="dxa"/>
            <w:tcBorders>
              <w:top w:val="single" w:sz="12" w:space="0" w:color="auto"/>
            </w:tcBorders>
            <w:vAlign w:val="center"/>
          </w:tcPr>
          <w:p w14:paraId="5FE57A7E" w14:textId="77777777" w:rsidR="00C14F52" w:rsidRPr="00CA551E" w:rsidRDefault="00C14F52"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Laboratoire d’océanographie physique et spatiale</w:t>
            </w:r>
          </w:p>
        </w:tc>
        <w:tc>
          <w:tcPr>
            <w:tcW w:w="2268" w:type="dxa"/>
            <w:tcBorders>
              <w:top w:val="single" w:sz="12" w:space="0" w:color="auto"/>
            </w:tcBorders>
            <w:vAlign w:val="center"/>
          </w:tcPr>
          <w:p w14:paraId="01991DBA" w14:textId="2459CD65" w:rsidR="00C14F52" w:rsidRPr="00CA551E" w:rsidRDefault="00C14F52" w:rsidP="00F427E3">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Plouzané</w:t>
            </w:r>
            <w:r w:rsidR="00F427E3">
              <w:rPr>
                <w:rFonts w:ascii="Calibri" w:eastAsia="Times New Roman" w:hAnsi="Calibri" w:cs="Calibri"/>
                <w:sz w:val="20"/>
                <w:szCs w:val="20"/>
                <w:lang w:eastAsia="fr-FR"/>
              </w:rPr>
              <w:t>, La Seyne-sur-Mer</w:t>
            </w:r>
          </w:p>
        </w:tc>
        <w:tc>
          <w:tcPr>
            <w:tcW w:w="6814" w:type="dxa"/>
            <w:tcBorders>
              <w:top w:val="single" w:sz="12" w:space="0" w:color="auto"/>
              <w:right w:val="single" w:sz="12" w:space="0" w:color="auto"/>
            </w:tcBorders>
            <w:vAlign w:val="center"/>
          </w:tcPr>
          <w:p w14:paraId="6A1615E6" w14:textId="258C8F2F" w:rsidR="00C14F52" w:rsidRPr="00CA551E" w:rsidRDefault="00C14F52" w:rsidP="00CA551E">
            <w:pPr>
              <w:spacing w:line="254" w:lineRule="auto"/>
              <w:contextualSpacing/>
              <w:jc w:val="left"/>
              <w:rPr>
                <w:rFonts w:ascii="Calibri" w:eastAsia="Times New Roman" w:hAnsi="Calibri" w:cs="Calibri"/>
                <w:sz w:val="20"/>
                <w:szCs w:val="20"/>
                <w:lang w:eastAsia="fr-FR"/>
              </w:rPr>
            </w:pP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Brest, Ifremer, CNRS, IRD, LOPS, F-29280 Plouzané, France</w:t>
            </w:r>
          </w:p>
        </w:tc>
      </w:tr>
      <w:tr w:rsidR="002004F9" w:rsidRPr="00CA551E" w14:paraId="292BE6EC" w14:textId="77777777" w:rsidTr="001817BD">
        <w:tc>
          <w:tcPr>
            <w:tcW w:w="1545" w:type="dxa"/>
            <w:tcBorders>
              <w:top w:val="single" w:sz="12" w:space="0" w:color="auto"/>
              <w:left w:val="single" w:sz="12" w:space="0" w:color="auto"/>
              <w:bottom w:val="single" w:sz="12" w:space="0" w:color="auto"/>
            </w:tcBorders>
            <w:vAlign w:val="center"/>
          </w:tcPr>
          <w:p w14:paraId="0C80C762"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PHYTOX</w:t>
            </w:r>
            <w:r w:rsidRPr="00CA551E">
              <w:rPr>
                <w:rFonts w:ascii="Calibri" w:eastAsia="Times New Roman" w:hAnsi="Calibri" w:cs="Calibri"/>
                <w:sz w:val="20"/>
                <w:szCs w:val="20"/>
                <w:vertAlign w:val="superscript"/>
                <w:lang w:eastAsia="fr-FR"/>
              </w:rPr>
              <w:footnoteReference w:id="21"/>
            </w:r>
          </w:p>
        </w:tc>
        <w:tc>
          <w:tcPr>
            <w:tcW w:w="3685" w:type="dxa"/>
            <w:tcBorders>
              <w:top w:val="single" w:sz="12" w:space="0" w:color="auto"/>
              <w:bottom w:val="single" w:sz="12" w:space="0" w:color="auto"/>
            </w:tcBorders>
            <w:vAlign w:val="center"/>
          </w:tcPr>
          <w:p w14:paraId="436DC42E"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physiologie et toxines des micro algues toxiques nuisibles</w:t>
            </w:r>
          </w:p>
        </w:tc>
        <w:tc>
          <w:tcPr>
            <w:tcW w:w="2268" w:type="dxa"/>
            <w:tcBorders>
              <w:top w:val="single" w:sz="12" w:space="0" w:color="auto"/>
              <w:bottom w:val="single" w:sz="12" w:space="0" w:color="auto"/>
            </w:tcBorders>
            <w:vAlign w:val="center"/>
          </w:tcPr>
          <w:p w14:paraId="650C00C9"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6814" w:type="dxa"/>
            <w:tcBorders>
              <w:top w:val="single" w:sz="12" w:space="0" w:color="auto"/>
              <w:bottom w:val="single" w:sz="12" w:space="0" w:color="auto"/>
              <w:right w:val="single" w:sz="12" w:space="0" w:color="auto"/>
            </w:tcBorders>
            <w:vAlign w:val="center"/>
          </w:tcPr>
          <w:p w14:paraId="18870453"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PHYTOX, Laboratoire GENALG, F-44000 Nantes, France</w:t>
            </w:r>
          </w:p>
          <w:p w14:paraId="0EBDADCF"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PHYTOX, Laboratoire METALG, F-44000 Nantes, France</w:t>
            </w:r>
          </w:p>
          <w:p w14:paraId="1DC1A6E2"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PHYTOX, Laboratoire PHYSALG, F-44000 Nantes, France</w:t>
            </w:r>
          </w:p>
        </w:tc>
      </w:tr>
      <w:tr w:rsidR="002004F9" w:rsidRPr="00CA551E" w14:paraId="74EDFD97" w14:textId="77777777" w:rsidTr="001817BD">
        <w:tc>
          <w:tcPr>
            <w:tcW w:w="1545" w:type="dxa"/>
            <w:tcBorders>
              <w:top w:val="single" w:sz="12" w:space="0" w:color="auto"/>
              <w:left w:val="single" w:sz="12" w:space="0" w:color="auto"/>
              <w:bottom w:val="single" w:sz="12" w:space="0" w:color="auto"/>
            </w:tcBorders>
            <w:vAlign w:val="center"/>
          </w:tcPr>
          <w:p w14:paraId="1446B5C4"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VIGIES</w:t>
            </w:r>
          </w:p>
        </w:tc>
        <w:tc>
          <w:tcPr>
            <w:tcW w:w="3685" w:type="dxa"/>
            <w:tcBorders>
              <w:top w:val="single" w:sz="12" w:space="0" w:color="auto"/>
              <w:bottom w:val="single" w:sz="12" w:space="0" w:color="auto"/>
            </w:tcBorders>
            <w:vAlign w:val="center"/>
          </w:tcPr>
          <w:p w14:paraId="77B7E55C"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Service valorisation de l’information pour la gestion intégrée et la surveillance</w:t>
            </w:r>
          </w:p>
        </w:tc>
        <w:tc>
          <w:tcPr>
            <w:tcW w:w="2268" w:type="dxa"/>
            <w:tcBorders>
              <w:top w:val="single" w:sz="12" w:space="0" w:color="auto"/>
              <w:bottom w:val="single" w:sz="12" w:space="0" w:color="auto"/>
            </w:tcBorders>
            <w:vAlign w:val="center"/>
          </w:tcPr>
          <w:p w14:paraId="64E6ED5C"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6814" w:type="dxa"/>
            <w:tcBorders>
              <w:top w:val="single" w:sz="12" w:space="0" w:color="auto"/>
              <w:bottom w:val="single" w:sz="12" w:space="0" w:color="auto"/>
              <w:right w:val="single" w:sz="12" w:space="0" w:color="auto"/>
            </w:tcBorders>
            <w:vAlign w:val="center"/>
          </w:tcPr>
          <w:p w14:paraId="0A2CD4D7"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VIGIES, F-44000 Nantes, France</w:t>
            </w:r>
          </w:p>
        </w:tc>
      </w:tr>
    </w:tbl>
    <w:p w14:paraId="693A8543" w14:textId="4B321D64" w:rsidR="002004F9" w:rsidRDefault="002004F9" w:rsidP="00122256">
      <w:pPr>
        <w:spacing w:after="0" w:line="259" w:lineRule="auto"/>
        <w:jc w:val="left"/>
        <w:rPr>
          <w:rFonts w:ascii="Calibri" w:eastAsia="Calibri" w:hAnsi="Calibri" w:cs="Times New Roman"/>
        </w:rPr>
      </w:pPr>
    </w:p>
    <w:p w14:paraId="5C9E65D6" w14:textId="77777777" w:rsidR="00122256" w:rsidRPr="002004F9" w:rsidRDefault="00122256" w:rsidP="00122256">
      <w:pPr>
        <w:spacing w:after="0" w:line="259" w:lineRule="auto"/>
        <w:jc w:val="left"/>
        <w:rPr>
          <w:rFonts w:ascii="Calibri" w:eastAsia="Calibri" w:hAnsi="Calibri" w:cs="Times New Roman"/>
        </w:rPr>
      </w:pPr>
    </w:p>
    <w:p w14:paraId="6D2AF4BA" w14:textId="3CB56B82" w:rsidR="00A813F9" w:rsidRDefault="00A813F9" w:rsidP="00A813F9">
      <w:pPr>
        <w:spacing w:after="0"/>
      </w:pPr>
      <w:bookmarkStart w:id="141" w:name="_Toc129876046"/>
    </w:p>
    <w:p w14:paraId="16EA2276" w14:textId="77777777" w:rsidR="00A813F9" w:rsidRDefault="00A813F9" w:rsidP="00A813F9"/>
    <w:p w14:paraId="0521037F" w14:textId="1FB490FD" w:rsidR="002004F9" w:rsidRPr="002004F9" w:rsidRDefault="002004F9" w:rsidP="00CA551E">
      <w:pPr>
        <w:pStyle w:val="Sous-titre"/>
      </w:pPr>
      <w:r w:rsidRPr="002004F9">
        <w:t>RBE – Département ressources biologiques et environnement</w:t>
      </w:r>
      <w:bookmarkEnd w:id="141"/>
    </w:p>
    <w:tbl>
      <w:tblPr>
        <w:tblStyle w:val="Grilledutableau1"/>
        <w:tblW w:w="5000" w:type="pct"/>
        <w:tblLook w:val="04A0" w:firstRow="1" w:lastRow="0" w:firstColumn="1" w:lastColumn="0" w:noHBand="0" w:noVBand="1"/>
      </w:tblPr>
      <w:tblGrid>
        <w:gridCol w:w="1522"/>
        <w:gridCol w:w="3708"/>
        <w:gridCol w:w="2270"/>
        <w:gridCol w:w="6906"/>
      </w:tblGrid>
      <w:tr w:rsidR="002004F9" w:rsidRPr="003A06D9" w14:paraId="0CEAB20D" w14:textId="77777777" w:rsidTr="00A813F9">
        <w:trPr>
          <w:trHeight w:val="232"/>
        </w:trPr>
        <w:tc>
          <w:tcPr>
            <w:tcW w:w="1815" w:type="pct"/>
            <w:gridSpan w:val="2"/>
            <w:tcBorders>
              <w:top w:val="single" w:sz="12" w:space="0" w:color="auto"/>
              <w:left w:val="single" w:sz="12" w:space="0" w:color="auto"/>
            </w:tcBorders>
            <w:vAlign w:val="center"/>
          </w:tcPr>
          <w:p w14:paraId="5E8FC74C" w14:textId="77777777" w:rsidR="002004F9" w:rsidRPr="003A06D9" w:rsidRDefault="002004F9" w:rsidP="002004F9">
            <w:pPr>
              <w:jc w:val="center"/>
              <w:rPr>
                <w:rFonts w:ascii="Calibri" w:eastAsia="Times New Roman" w:hAnsi="Calibri" w:cs="Calibri"/>
                <w:b/>
                <w:sz w:val="20"/>
                <w:szCs w:val="20"/>
                <w:lang w:eastAsia="fr-FR"/>
              </w:rPr>
            </w:pPr>
            <w:r w:rsidRPr="003A06D9">
              <w:rPr>
                <w:rFonts w:ascii="Calibri" w:eastAsia="Times New Roman" w:hAnsi="Calibri" w:cs="Calibri"/>
                <w:b/>
                <w:sz w:val="20"/>
                <w:szCs w:val="20"/>
                <w:lang w:eastAsia="fr-FR"/>
              </w:rPr>
              <w:t>Unité Ifremer</w:t>
            </w:r>
          </w:p>
        </w:tc>
        <w:tc>
          <w:tcPr>
            <w:tcW w:w="788" w:type="pct"/>
            <w:vMerge w:val="restart"/>
            <w:tcBorders>
              <w:top w:val="single" w:sz="12" w:space="0" w:color="auto"/>
            </w:tcBorders>
            <w:vAlign w:val="center"/>
          </w:tcPr>
          <w:p w14:paraId="4CDD963C" w14:textId="744A7AB2" w:rsidR="002004F9" w:rsidRPr="003A06D9" w:rsidRDefault="00892C90" w:rsidP="002004F9">
            <w:pPr>
              <w:jc w:val="center"/>
              <w:rPr>
                <w:rFonts w:ascii="Calibri" w:eastAsia="Times New Roman" w:hAnsi="Calibri" w:cs="Calibri"/>
                <w:b/>
                <w:sz w:val="20"/>
                <w:szCs w:val="20"/>
                <w:lang w:eastAsia="fr-FR"/>
              </w:rPr>
            </w:pPr>
            <w:r>
              <w:rPr>
                <w:rFonts w:ascii="Calibri" w:eastAsia="Times New Roman" w:hAnsi="Calibri" w:cs="Calibri"/>
                <w:b/>
                <w:sz w:val="20"/>
                <w:szCs w:val="20"/>
                <w:lang w:eastAsia="fr-FR"/>
              </w:rPr>
              <w:t>Localisation</w:t>
            </w:r>
          </w:p>
        </w:tc>
        <w:tc>
          <w:tcPr>
            <w:tcW w:w="2397" w:type="pct"/>
            <w:vMerge w:val="restart"/>
            <w:tcBorders>
              <w:top w:val="single" w:sz="12" w:space="0" w:color="auto"/>
              <w:right w:val="single" w:sz="12" w:space="0" w:color="auto"/>
            </w:tcBorders>
            <w:vAlign w:val="center"/>
          </w:tcPr>
          <w:p w14:paraId="6BD95DA7" w14:textId="77777777" w:rsidR="002004F9" w:rsidRPr="003A06D9" w:rsidRDefault="002004F9" w:rsidP="002004F9">
            <w:pPr>
              <w:jc w:val="center"/>
              <w:rPr>
                <w:rFonts w:ascii="Calibri" w:eastAsia="Times New Roman" w:hAnsi="Calibri" w:cs="Calibri"/>
                <w:b/>
                <w:sz w:val="20"/>
                <w:szCs w:val="20"/>
                <w:lang w:eastAsia="fr-FR"/>
              </w:rPr>
            </w:pPr>
            <w:r w:rsidRPr="003A06D9">
              <w:rPr>
                <w:rFonts w:ascii="Calibri" w:eastAsia="Times New Roman" w:hAnsi="Calibri" w:cs="Calibri"/>
                <w:b/>
                <w:sz w:val="20"/>
                <w:szCs w:val="20"/>
                <w:lang w:eastAsia="fr-FR"/>
              </w:rPr>
              <w:t>Affiliation</w:t>
            </w:r>
          </w:p>
        </w:tc>
      </w:tr>
      <w:tr w:rsidR="002004F9" w:rsidRPr="003A06D9" w14:paraId="239CFD10" w14:textId="77777777" w:rsidTr="00A813F9">
        <w:trPr>
          <w:trHeight w:val="464"/>
        </w:trPr>
        <w:tc>
          <w:tcPr>
            <w:tcW w:w="528" w:type="pct"/>
            <w:tcBorders>
              <w:left w:val="single" w:sz="12" w:space="0" w:color="auto"/>
              <w:bottom w:val="single" w:sz="12" w:space="0" w:color="auto"/>
            </w:tcBorders>
            <w:vAlign w:val="center"/>
          </w:tcPr>
          <w:p w14:paraId="22BD633B" w14:textId="77777777" w:rsidR="002004F9" w:rsidRPr="003A06D9" w:rsidRDefault="002004F9" w:rsidP="002004F9">
            <w:pPr>
              <w:jc w:val="center"/>
              <w:rPr>
                <w:rFonts w:ascii="Calibri" w:eastAsia="Times New Roman" w:hAnsi="Calibri" w:cs="Calibri"/>
                <w:b/>
                <w:sz w:val="20"/>
                <w:szCs w:val="20"/>
                <w:lang w:eastAsia="fr-FR"/>
              </w:rPr>
            </w:pPr>
            <w:r w:rsidRPr="003A06D9">
              <w:rPr>
                <w:rFonts w:ascii="Calibri" w:eastAsia="Times New Roman" w:hAnsi="Calibri" w:cs="Calibri"/>
                <w:b/>
                <w:sz w:val="20"/>
                <w:szCs w:val="20"/>
                <w:lang w:eastAsia="fr-FR"/>
              </w:rPr>
              <w:t>Sigle LDAP / Acronyme</w:t>
            </w:r>
          </w:p>
        </w:tc>
        <w:tc>
          <w:tcPr>
            <w:tcW w:w="1287" w:type="pct"/>
            <w:tcBorders>
              <w:bottom w:val="single" w:sz="12" w:space="0" w:color="auto"/>
            </w:tcBorders>
            <w:vAlign w:val="center"/>
          </w:tcPr>
          <w:p w14:paraId="5694A559" w14:textId="77777777" w:rsidR="002004F9" w:rsidRPr="003A06D9" w:rsidRDefault="002004F9" w:rsidP="002004F9">
            <w:pPr>
              <w:jc w:val="center"/>
              <w:rPr>
                <w:rFonts w:ascii="Calibri" w:eastAsia="Times New Roman" w:hAnsi="Calibri" w:cs="Calibri"/>
                <w:b/>
                <w:sz w:val="20"/>
                <w:szCs w:val="20"/>
                <w:lang w:eastAsia="fr-FR"/>
              </w:rPr>
            </w:pPr>
            <w:r w:rsidRPr="003A06D9">
              <w:rPr>
                <w:rFonts w:ascii="Calibri" w:eastAsia="Times New Roman" w:hAnsi="Calibri" w:cs="Calibri"/>
                <w:b/>
                <w:sz w:val="20"/>
                <w:szCs w:val="20"/>
                <w:lang w:eastAsia="fr-FR"/>
              </w:rPr>
              <w:t>Nom développé</w:t>
            </w:r>
          </w:p>
        </w:tc>
        <w:tc>
          <w:tcPr>
            <w:tcW w:w="788" w:type="pct"/>
            <w:vMerge/>
            <w:tcBorders>
              <w:bottom w:val="single" w:sz="12" w:space="0" w:color="auto"/>
            </w:tcBorders>
          </w:tcPr>
          <w:p w14:paraId="1F983C26" w14:textId="77777777" w:rsidR="002004F9" w:rsidRPr="003A06D9" w:rsidRDefault="002004F9" w:rsidP="002004F9">
            <w:pPr>
              <w:rPr>
                <w:rFonts w:ascii="Calibri" w:eastAsia="Times New Roman" w:hAnsi="Calibri" w:cs="Calibri"/>
                <w:b/>
                <w:sz w:val="20"/>
                <w:szCs w:val="20"/>
                <w:lang w:eastAsia="fr-FR"/>
              </w:rPr>
            </w:pPr>
          </w:p>
        </w:tc>
        <w:tc>
          <w:tcPr>
            <w:tcW w:w="2397" w:type="pct"/>
            <w:vMerge/>
            <w:tcBorders>
              <w:bottom w:val="single" w:sz="12" w:space="0" w:color="auto"/>
              <w:right w:val="single" w:sz="12" w:space="0" w:color="auto"/>
            </w:tcBorders>
          </w:tcPr>
          <w:p w14:paraId="2E48381A" w14:textId="77777777" w:rsidR="002004F9" w:rsidRPr="003A06D9" w:rsidRDefault="002004F9" w:rsidP="002004F9">
            <w:pPr>
              <w:rPr>
                <w:rFonts w:ascii="Calibri" w:eastAsia="Times New Roman" w:hAnsi="Calibri" w:cs="Calibri"/>
                <w:b/>
                <w:sz w:val="20"/>
                <w:szCs w:val="20"/>
                <w:lang w:eastAsia="fr-FR"/>
              </w:rPr>
            </w:pPr>
          </w:p>
        </w:tc>
      </w:tr>
      <w:tr w:rsidR="002004F9" w:rsidRPr="00CA551E" w14:paraId="13B2A656" w14:textId="77777777" w:rsidTr="00A813F9">
        <w:trPr>
          <w:trHeight w:val="507"/>
        </w:trPr>
        <w:tc>
          <w:tcPr>
            <w:tcW w:w="528" w:type="pct"/>
            <w:tcBorders>
              <w:top w:val="single" w:sz="12" w:space="0" w:color="auto"/>
              <w:left w:val="single" w:sz="12" w:space="0" w:color="auto"/>
              <w:bottom w:val="single" w:sz="12" w:space="0" w:color="auto"/>
            </w:tcBorders>
            <w:vAlign w:val="center"/>
          </w:tcPr>
          <w:p w14:paraId="58A50A74"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ASIM</w:t>
            </w:r>
          </w:p>
        </w:tc>
        <w:tc>
          <w:tcPr>
            <w:tcW w:w="1287" w:type="pct"/>
            <w:tcBorders>
              <w:top w:val="single" w:sz="12" w:space="0" w:color="auto"/>
              <w:bottom w:val="single" w:sz="12" w:space="0" w:color="auto"/>
            </w:tcBorders>
            <w:vAlign w:val="center"/>
          </w:tcPr>
          <w:p w14:paraId="4E8EF475"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adaptation et santé des invertébrés marins</w:t>
            </w:r>
          </w:p>
        </w:tc>
        <w:tc>
          <w:tcPr>
            <w:tcW w:w="788" w:type="pct"/>
            <w:tcBorders>
              <w:top w:val="single" w:sz="12" w:space="0" w:color="auto"/>
              <w:bottom w:val="single" w:sz="12" w:space="0" w:color="auto"/>
            </w:tcBorders>
            <w:vAlign w:val="center"/>
          </w:tcPr>
          <w:p w14:paraId="5D45110E"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 Tremblade</w:t>
            </w:r>
          </w:p>
        </w:tc>
        <w:tc>
          <w:tcPr>
            <w:tcW w:w="2397" w:type="pct"/>
            <w:tcBorders>
              <w:top w:val="single" w:sz="12" w:space="0" w:color="auto"/>
              <w:bottom w:val="single" w:sz="12" w:space="0" w:color="auto"/>
              <w:right w:val="single" w:sz="12" w:space="0" w:color="auto"/>
            </w:tcBorders>
            <w:vAlign w:val="center"/>
          </w:tcPr>
          <w:p w14:paraId="3DAC3D26"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ASIM Adaptation et Santé des Invertébrés Marins, F-17390 La Tremblade, France</w:t>
            </w:r>
          </w:p>
        </w:tc>
      </w:tr>
      <w:tr w:rsidR="002004F9" w:rsidRPr="00CA551E" w14:paraId="3A93A89F" w14:textId="77777777" w:rsidTr="00A813F9">
        <w:trPr>
          <w:trHeight w:val="710"/>
        </w:trPr>
        <w:tc>
          <w:tcPr>
            <w:tcW w:w="528" w:type="pct"/>
            <w:tcBorders>
              <w:top w:val="single" w:sz="12" w:space="0" w:color="auto"/>
              <w:left w:val="single" w:sz="12" w:space="0" w:color="auto"/>
              <w:bottom w:val="single" w:sz="12" w:space="0" w:color="auto"/>
            </w:tcBorders>
            <w:vAlign w:val="center"/>
          </w:tcPr>
          <w:p w14:paraId="35A1233B" w14:textId="77777777" w:rsidR="00924258" w:rsidRDefault="002004F9" w:rsidP="00924258">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BIODIVHAL</w:t>
            </w:r>
            <w:r w:rsidR="00CA551E" w:rsidRPr="00CA551E">
              <w:rPr>
                <w:rFonts w:ascii="Calibri" w:eastAsia="Times New Roman" w:hAnsi="Calibri" w:cs="Calibri"/>
                <w:sz w:val="20"/>
                <w:szCs w:val="20"/>
                <w:lang w:eastAsia="fr-FR"/>
              </w:rPr>
              <w:t xml:space="preserve"> </w:t>
            </w:r>
            <w:r w:rsidRPr="00CA551E">
              <w:rPr>
                <w:rFonts w:ascii="Calibri" w:eastAsia="Times New Roman" w:hAnsi="Calibri" w:cs="Calibri"/>
                <w:sz w:val="20"/>
                <w:szCs w:val="20"/>
                <w:lang w:eastAsia="fr-FR"/>
              </w:rPr>
              <w:t>=&gt;</w:t>
            </w:r>
          </w:p>
          <w:p w14:paraId="47A3E850" w14:textId="73F5BEAF" w:rsidR="002004F9" w:rsidRPr="00CA551E" w:rsidRDefault="002004F9" w:rsidP="00924258">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LEEISA</w:t>
            </w:r>
          </w:p>
        </w:tc>
        <w:tc>
          <w:tcPr>
            <w:tcW w:w="1287" w:type="pct"/>
            <w:tcBorders>
              <w:top w:val="single" w:sz="12" w:space="0" w:color="auto"/>
              <w:bottom w:val="single" w:sz="12" w:space="0" w:color="auto"/>
            </w:tcBorders>
            <w:vAlign w:val="center"/>
          </w:tcPr>
          <w:p w14:paraId="7FDAD417" w14:textId="26ABACFE" w:rsidR="002004F9" w:rsidRPr="00CA551E" w:rsidRDefault="002004F9" w:rsidP="00924258">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biodiversité halieutique - La Guyane =&gt; UMR : Laboratoire écologie, évolution, interactions des systèmes amazoniens</w:t>
            </w:r>
          </w:p>
        </w:tc>
        <w:tc>
          <w:tcPr>
            <w:tcW w:w="788" w:type="pct"/>
            <w:tcBorders>
              <w:top w:val="single" w:sz="12" w:space="0" w:color="auto"/>
              <w:bottom w:val="single" w:sz="12" w:space="0" w:color="auto"/>
            </w:tcBorders>
            <w:vAlign w:val="center"/>
          </w:tcPr>
          <w:p w14:paraId="09077D01"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Guyane</w:t>
            </w:r>
          </w:p>
        </w:tc>
        <w:tc>
          <w:tcPr>
            <w:tcW w:w="2397" w:type="pct"/>
            <w:tcBorders>
              <w:top w:val="single" w:sz="12" w:space="0" w:color="auto"/>
              <w:bottom w:val="single" w:sz="12" w:space="0" w:color="auto"/>
              <w:right w:val="single" w:sz="12" w:space="0" w:color="auto"/>
            </w:tcBorders>
            <w:vAlign w:val="center"/>
          </w:tcPr>
          <w:p w14:paraId="7F535292"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LEEISA, Université de Guyane, Ifremer, CNRS, Cayenne, France</w:t>
            </w:r>
          </w:p>
        </w:tc>
      </w:tr>
      <w:tr w:rsidR="002004F9" w:rsidRPr="00CA551E" w14:paraId="45FBDFAD" w14:textId="77777777" w:rsidTr="00A813F9">
        <w:trPr>
          <w:trHeight w:val="493"/>
        </w:trPr>
        <w:tc>
          <w:tcPr>
            <w:tcW w:w="528" w:type="pct"/>
            <w:tcBorders>
              <w:top w:val="single" w:sz="12" w:space="0" w:color="auto"/>
              <w:left w:val="single" w:sz="12" w:space="0" w:color="auto"/>
              <w:bottom w:val="single" w:sz="12" w:space="0" w:color="auto"/>
            </w:tcBorders>
            <w:vAlign w:val="center"/>
          </w:tcPr>
          <w:p w14:paraId="4DB89FB9"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BIODIVENV</w:t>
            </w:r>
          </w:p>
        </w:tc>
        <w:tc>
          <w:tcPr>
            <w:tcW w:w="1287" w:type="pct"/>
            <w:tcBorders>
              <w:top w:val="single" w:sz="12" w:space="0" w:color="auto"/>
              <w:bottom w:val="single" w:sz="12" w:space="0" w:color="auto"/>
            </w:tcBorders>
            <w:vAlign w:val="center"/>
          </w:tcPr>
          <w:p w14:paraId="3ED44C61"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biodiversité et environnement de la Martinique</w:t>
            </w:r>
          </w:p>
        </w:tc>
        <w:tc>
          <w:tcPr>
            <w:tcW w:w="788" w:type="pct"/>
            <w:tcBorders>
              <w:top w:val="single" w:sz="12" w:space="0" w:color="auto"/>
              <w:bottom w:val="single" w:sz="12" w:space="0" w:color="auto"/>
            </w:tcBorders>
            <w:vAlign w:val="center"/>
          </w:tcPr>
          <w:p w14:paraId="71830CB6"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Martinique</w:t>
            </w:r>
          </w:p>
        </w:tc>
        <w:tc>
          <w:tcPr>
            <w:tcW w:w="2397" w:type="pct"/>
            <w:tcBorders>
              <w:top w:val="single" w:sz="12" w:space="0" w:color="auto"/>
              <w:bottom w:val="single" w:sz="12" w:space="0" w:color="auto"/>
              <w:right w:val="single" w:sz="12" w:space="0" w:color="auto"/>
            </w:tcBorders>
            <w:vAlign w:val="center"/>
          </w:tcPr>
          <w:p w14:paraId="4B8B9C66"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BIODIVENV Biodiversité et environnement de la Martinique, F-97231 Le Robert, Martinique, France</w:t>
            </w:r>
          </w:p>
        </w:tc>
      </w:tr>
      <w:tr w:rsidR="002004F9" w:rsidRPr="00CA551E" w14:paraId="318B360D" w14:textId="77777777" w:rsidTr="00A813F9">
        <w:trPr>
          <w:trHeight w:val="507"/>
        </w:trPr>
        <w:tc>
          <w:tcPr>
            <w:tcW w:w="528" w:type="pct"/>
            <w:tcBorders>
              <w:top w:val="single" w:sz="12" w:space="0" w:color="auto"/>
              <w:left w:val="single" w:sz="12" w:space="0" w:color="auto"/>
              <w:bottom w:val="single" w:sz="12" w:space="0" w:color="auto"/>
            </w:tcBorders>
            <w:vAlign w:val="center"/>
          </w:tcPr>
          <w:p w14:paraId="6AC0DBE4"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CCEM</w:t>
            </w:r>
          </w:p>
        </w:tc>
        <w:tc>
          <w:tcPr>
            <w:tcW w:w="1287" w:type="pct"/>
            <w:tcBorders>
              <w:top w:val="single" w:sz="12" w:space="0" w:color="auto"/>
              <w:bottom w:val="single" w:sz="12" w:space="0" w:color="auto"/>
            </w:tcBorders>
            <w:vAlign w:val="center"/>
          </w:tcPr>
          <w:p w14:paraId="03C0B730"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contamination chimique des écosystèmes marins</w:t>
            </w:r>
          </w:p>
        </w:tc>
        <w:tc>
          <w:tcPr>
            <w:tcW w:w="788" w:type="pct"/>
            <w:tcBorders>
              <w:top w:val="single" w:sz="12" w:space="0" w:color="auto"/>
              <w:bottom w:val="single" w:sz="12" w:space="0" w:color="auto"/>
            </w:tcBorders>
            <w:vAlign w:val="center"/>
          </w:tcPr>
          <w:p w14:paraId="13405B7F"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2397" w:type="pct"/>
            <w:tcBorders>
              <w:top w:val="single" w:sz="12" w:space="0" w:color="auto"/>
              <w:bottom w:val="single" w:sz="12" w:space="0" w:color="auto"/>
              <w:right w:val="single" w:sz="12" w:space="0" w:color="auto"/>
            </w:tcBorders>
            <w:vAlign w:val="center"/>
          </w:tcPr>
          <w:p w14:paraId="2702CD50"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bCs/>
                <w:sz w:val="20"/>
                <w:szCs w:val="20"/>
                <w:lang w:eastAsia="fr-FR"/>
              </w:rPr>
              <w:t>Ifremer, CCEM Contamination Chimique des Écosystèmes Marins, F-44000 Nantes, France</w:t>
            </w:r>
          </w:p>
        </w:tc>
      </w:tr>
      <w:tr w:rsidR="002004F9" w:rsidRPr="00CA551E" w14:paraId="6E346723" w14:textId="77777777" w:rsidTr="00A813F9">
        <w:trPr>
          <w:trHeight w:val="493"/>
        </w:trPr>
        <w:tc>
          <w:tcPr>
            <w:tcW w:w="528" w:type="pct"/>
            <w:tcBorders>
              <w:top w:val="single" w:sz="12" w:space="0" w:color="auto"/>
              <w:left w:val="single" w:sz="12" w:space="0" w:color="auto"/>
              <w:bottom w:val="single" w:sz="12" w:space="0" w:color="auto"/>
            </w:tcBorders>
            <w:vAlign w:val="center"/>
          </w:tcPr>
          <w:p w14:paraId="44A56F35"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DSPM</w:t>
            </w:r>
          </w:p>
        </w:tc>
        <w:tc>
          <w:tcPr>
            <w:tcW w:w="1287" w:type="pct"/>
            <w:tcBorders>
              <w:top w:val="single" w:sz="12" w:space="0" w:color="auto"/>
              <w:bottom w:val="single" w:sz="12" w:space="0" w:color="auto"/>
            </w:tcBorders>
            <w:vAlign w:val="center"/>
          </w:tcPr>
          <w:p w14:paraId="19A81FF8"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Délégation de Saint-Pierre et Miquelon</w:t>
            </w:r>
          </w:p>
        </w:tc>
        <w:tc>
          <w:tcPr>
            <w:tcW w:w="788" w:type="pct"/>
            <w:tcBorders>
              <w:top w:val="single" w:sz="12" w:space="0" w:color="auto"/>
              <w:bottom w:val="single" w:sz="12" w:space="0" w:color="auto"/>
            </w:tcBorders>
            <w:vAlign w:val="center"/>
          </w:tcPr>
          <w:p w14:paraId="61DF2D28"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Saint-Pierre et Miquelon</w:t>
            </w:r>
          </w:p>
        </w:tc>
        <w:tc>
          <w:tcPr>
            <w:tcW w:w="2397" w:type="pct"/>
            <w:tcBorders>
              <w:top w:val="single" w:sz="12" w:space="0" w:color="auto"/>
              <w:bottom w:val="single" w:sz="12" w:space="0" w:color="auto"/>
              <w:right w:val="single" w:sz="12" w:space="0" w:color="auto"/>
            </w:tcBorders>
            <w:vAlign w:val="center"/>
          </w:tcPr>
          <w:p w14:paraId="49D43CFC"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DSPM Délégation Saint-Pierre et Miquelon, F‐97500 Saint‐Pierre et Miquelon, France</w:t>
            </w:r>
          </w:p>
        </w:tc>
      </w:tr>
      <w:tr w:rsidR="002004F9" w:rsidRPr="00CA551E" w14:paraId="17DACC5B" w14:textId="77777777" w:rsidTr="00A813F9">
        <w:trPr>
          <w:trHeight w:val="246"/>
        </w:trPr>
        <w:tc>
          <w:tcPr>
            <w:tcW w:w="528" w:type="pct"/>
            <w:tcBorders>
              <w:top w:val="single" w:sz="12" w:space="0" w:color="auto"/>
              <w:left w:val="single" w:sz="12" w:space="0" w:color="auto"/>
              <w:bottom w:val="single" w:sz="12" w:space="0" w:color="auto"/>
            </w:tcBorders>
            <w:vAlign w:val="center"/>
          </w:tcPr>
          <w:p w14:paraId="6B659084"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DOI</w:t>
            </w:r>
          </w:p>
        </w:tc>
        <w:tc>
          <w:tcPr>
            <w:tcW w:w="1287" w:type="pct"/>
            <w:tcBorders>
              <w:top w:val="single" w:sz="12" w:space="0" w:color="auto"/>
              <w:bottom w:val="single" w:sz="12" w:space="0" w:color="auto"/>
            </w:tcBorders>
            <w:vAlign w:val="center"/>
          </w:tcPr>
          <w:p w14:paraId="3265F9E3"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Délégation océan Indien</w:t>
            </w:r>
          </w:p>
        </w:tc>
        <w:tc>
          <w:tcPr>
            <w:tcW w:w="788" w:type="pct"/>
            <w:tcBorders>
              <w:top w:val="single" w:sz="12" w:space="0" w:color="auto"/>
              <w:bottom w:val="single" w:sz="12" w:space="0" w:color="auto"/>
            </w:tcBorders>
            <w:vAlign w:val="center"/>
          </w:tcPr>
          <w:p w14:paraId="0D303C87"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 Réunion</w:t>
            </w:r>
          </w:p>
        </w:tc>
        <w:tc>
          <w:tcPr>
            <w:tcW w:w="2397" w:type="pct"/>
            <w:tcBorders>
              <w:top w:val="single" w:sz="12" w:space="0" w:color="auto"/>
              <w:bottom w:val="single" w:sz="12" w:space="0" w:color="auto"/>
              <w:right w:val="single" w:sz="12" w:space="0" w:color="auto"/>
            </w:tcBorders>
            <w:vAlign w:val="center"/>
          </w:tcPr>
          <w:p w14:paraId="0E8ED054" w14:textId="77777777" w:rsidR="002004F9" w:rsidRPr="00CA551E" w:rsidRDefault="002004F9" w:rsidP="00CA551E">
            <w:pPr>
              <w:spacing w:line="254" w:lineRule="auto"/>
              <w:contextualSpacing/>
              <w:jc w:val="left"/>
              <w:rPr>
                <w:rFonts w:ascii="Calibri" w:eastAsia="Times New Roman" w:hAnsi="Calibri" w:cs="Calibri"/>
                <w:sz w:val="20"/>
                <w:szCs w:val="20"/>
                <w:highlight w:val="yellow"/>
                <w:lang w:eastAsia="fr-FR"/>
              </w:rPr>
            </w:pPr>
            <w:r w:rsidRPr="00CA551E">
              <w:rPr>
                <w:rFonts w:ascii="Calibri" w:eastAsia="Times New Roman" w:hAnsi="Calibri" w:cs="Calibri"/>
                <w:sz w:val="20"/>
                <w:szCs w:val="20"/>
                <w:lang w:eastAsia="fr-FR"/>
              </w:rPr>
              <w:t>Ifremer, Délégation océan Indien, F-97420 Le Port, La Réunion, France</w:t>
            </w:r>
          </w:p>
        </w:tc>
      </w:tr>
      <w:tr w:rsidR="002004F9" w:rsidRPr="00CA551E" w14:paraId="28048FA0" w14:textId="77777777" w:rsidTr="00A813F9">
        <w:trPr>
          <w:trHeight w:val="710"/>
        </w:trPr>
        <w:tc>
          <w:tcPr>
            <w:tcW w:w="528" w:type="pct"/>
            <w:tcBorders>
              <w:top w:val="single" w:sz="12" w:space="0" w:color="auto"/>
              <w:left w:val="single" w:sz="12" w:space="0" w:color="auto"/>
              <w:bottom w:val="single" w:sz="12" w:space="0" w:color="auto"/>
            </w:tcBorders>
            <w:vAlign w:val="center"/>
          </w:tcPr>
          <w:p w14:paraId="255293C7" w14:textId="77777777" w:rsidR="00434D30"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EM =&gt;</w:t>
            </w:r>
          </w:p>
          <w:p w14:paraId="580CF334" w14:textId="384FA110"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AMURE</w:t>
            </w:r>
          </w:p>
        </w:tc>
        <w:tc>
          <w:tcPr>
            <w:tcW w:w="1287" w:type="pct"/>
            <w:tcBorders>
              <w:top w:val="single" w:sz="12" w:space="0" w:color="auto"/>
              <w:bottom w:val="single" w:sz="12" w:space="0" w:color="auto"/>
            </w:tcBorders>
            <w:vAlign w:val="center"/>
          </w:tcPr>
          <w:p w14:paraId="001C5BE9" w14:textId="45ECC4C0" w:rsidR="002004F9" w:rsidRPr="00CA551E" w:rsidRDefault="002004F9" w:rsidP="00924258">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économie maritime</w:t>
            </w:r>
            <w:r w:rsidR="00924258">
              <w:rPr>
                <w:rFonts w:ascii="Calibri" w:eastAsia="Times New Roman" w:hAnsi="Calibri" w:cs="Calibri"/>
                <w:sz w:val="20"/>
                <w:szCs w:val="20"/>
                <w:lang w:eastAsia="fr-FR"/>
              </w:rPr>
              <w:t xml:space="preserve"> </w:t>
            </w:r>
            <w:r w:rsidRPr="00CA551E">
              <w:rPr>
                <w:rFonts w:ascii="Calibri" w:eastAsia="Times New Roman" w:hAnsi="Calibri" w:cs="Calibri"/>
                <w:sz w:val="20"/>
                <w:szCs w:val="20"/>
                <w:lang w:eastAsia="fr-FR"/>
              </w:rPr>
              <w:t>=&gt; UMR : Aménagement des usages des ressources et des espaces marins et littoraux</w:t>
            </w:r>
          </w:p>
        </w:tc>
        <w:tc>
          <w:tcPr>
            <w:tcW w:w="788" w:type="pct"/>
            <w:tcBorders>
              <w:top w:val="single" w:sz="12" w:space="0" w:color="auto"/>
              <w:bottom w:val="single" w:sz="12" w:space="0" w:color="auto"/>
            </w:tcBorders>
            <w:vAlign w:val="center"/>
          </w:tcPr>
          <w:p w14:paraId="5AFEBC2E"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Plouzané</w:t>
            </w:r>
          </w:p>
        </w:tc>
        <w:tc>
          <w:tcPr>
            <w:tcW w:w="2397" w:type="pct"/>
            <w:tcBorders>
              <w:top w:val="single" w:sz="12" w:space="0" w:color="auto"/>
              <w:bottom w:val="single" w:sz="12" w:space="0" w:color="auto"/>
              <w:right w:val="single" w:sz="12" w:space="0" w:color="auto"/>
            </w:tcBorders>
            <w:vAlign w:val="center"/>
          </w:tcPr>
          <w:p w14:paraId="798615F0"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Brest, Ifremer, CNRS, AMURE, F-29280 Plouzané, France</w:t>
            </w:r>
          </w:p>
        </w:tc>
      </w:tr>
      <w:tr w:rsidR="002004F9" w:rsidRPr="00CA551E" w14:paraId="38039445" w14:textId="77777777" w:rsidTr="00A813F9">
        <w:trPr>
          <w:trHeight w:val="507"/>
        </w:trPr>
        <w:tc>
          <w:tcPr>
            <w:tcW w:w="528" w:type="pct"/>
            <w:vMerge w:val="restart"/>
            <w:tcBorders>
              <w:top w:val="single" w:sz="12" w:space="0" w:color="auto"/>
              <w:left w:val="single" w:sz="12" w:space="0" w:color="auto"/>
            </w:tcBorders>
            <w:vAlign w:val="center"/>
          </w:tcPr>
          <w:p w14:paraId="5206B548"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EMMA</w:t>
            </w:r>
          </w:p>
        </w:tc>
        <w:tc>
          <w:tcPr>
            <w:tcW w:w="1287" w:type="pct"/>
            <w:vMerge w:val="restart"/>
            <w:tcBorders>
              <w:top w:val="single" w:sz="12" w:space="0" w:color="auto"/>
            </w:tcBorders>
            <w:vAlign w:val="center"/>
          </w:tcPr>
          <w:p w14:paraId="666561EC"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expérimentale mollusques marins Atlantique</w:t>
            </w:r>
          </w:p>
        </w:tc>
        <w:tc>
          <w:tcPr>
            <w:tcW w:w="788" w:type="pct"/>
            <w:tcBorders>
              <w:top w:val="single" w:sz="12" w:space="0" w:color="auto"/>
            </w:tcBorders>
            <w:vAlign w:val="center"/>
          </w:tcPr>
          <w:p w14:paraId="5A6A819C"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Bouin</w:t>
            </w:r>
          </w:p>
        </w:tc>
        <w:tc>
          <w:tcPr>
            <w:tcW w:w="2397" w:type="pct"/>
            <w:tcBorders>
              <w:top w:val="single" w:sz="12" w:space="0" w:color="auto"/>
              <w:right w:val="single" w:sz="12" w:space="0" w:color="auto"/>
            </w:tcBorders>
            <w:vAlign w:val="center"/>
          </w:tcPr>
          <w:p w14:paraId="42FB2692" w14:textId="2F23724F"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Ifremer, EMMA </w:t>
            </w:r>
            <w:r w:rsidR="00CF56D3">
              <w:rPr>
                <w:rFonts w:ascii="Calibri" w:eastAsia="Times New Roman" w:hAnsi="Calibri" w:cs="Calibri"/>
                <w:sz w:val="20"/>
                <w:szCs w:val="20"/>
                <w:lang w:eastAsia="fr-FR"/>
              </w:rPr>
              <w:t xml:space="preserve">Plateforme </w:t>
            </w:r>
            <w:r w:rsidRPr="00CA551E">
              <w:rPr>
                <w:rFonts w:ascii="Calibri" w:eastAsia="Times New Roman" w:hAnsi="Calibri" w:cs="Calibri"/>
                <w:sz w:val="20"/>
                <w:szCs w:val="20"/>
                <w:lang w:eastAsia="fr-FR"/>
              </w:rPr>
              <w:t>Expérimentale Mollusques Marins Atlantique, F-85230 Bouin, France</w:t>
            </w:r>
          </w:p>
        </w:tc>
      </w:tr>
      <w:tr w:rsidR="002004F9" w:rsidRPr="00CA551E" w14:paraId="6615ECD8" w14:textId="77777777" w:rsidTr="00A813F9">
        <w:trPr>
          <w:trHeight w:val="507"/>
        </w:trPr>
        <w:tc>
          <w:tcPr>
            <w:tcW w:w="528" w:type="pct"/>
            <w:vMerge/>
            <w:tcBorders>
              <w:left w:val="single" w:sz="12" w:space="0" w:color="auto"/>
              <w:bottom w:val="single" w:sz="12" w:space="0" w:color="auto"/>
            </w:tcBorders>
            <w:vAlign w:val="center"/>
          </w:tcPr>
          <w:p w14:paraId="7C5BDDC0" w14:textId="77777777" w:rsidR="002004F9" w:rsidRPr="00CA551E" w:rsidRDefault="002004F9" w:rsidP="00CA551E">
            <w:pPr>
              <w:jc w:val="left"/>
              <w:rPr>
                <w:rFonts w:ascii="Calibri" w:eastAsia="Times New Roman" w:hAnsi="Calibri" w:cs="Calibri"/>
                <w:sz w:val="20"/>
                <w:szCs w:val="20"/>
                <w:lang w:eastAsia="fr-FR"/>
              </w:rPr>
            </w:pPr>
          </w:p>
        </w:tc>
        <w:tc>
          <w:tcPr>
            <w:tcW w:w="1287" w:type="pct"/>
            <w:vMerge/>
            <w:tcBorders>
              <w:bottom w:val="single" w:sz="12" w:space="0" w:color="auto"/>
            </w:tcBorders>
            <w:vAlign w:val="center"/>
          </w:tcPr>
          <w:p w14:paraId="6B5701EA"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p>
        </w:tc>
        <w:tc>
          <w:tcPr>
            <w:tcW w:w="788" w:type="pct"/>
            <w:tcBorders>
              <w:bottom w:val="single" w:sz="12" w:space="0" w:color="auto"/>
            </w:tcBorders>
            <w:vAlign w:val="center"/>
          </w:tcPr>
          <w:p w14:paraId="03F14EE5" w14:textId="77777777" w:rsidR="002004F9" w:rsidRPr="00CA551E" w:rsidRDefault="002004F9" w:rsidP="00CA551E">
            <w:pPr>
              <w:tabs>
                <w:tab w:val="left" w:pos="1620"/>
              </w:tabs>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La Tremblade</w:t>
            </w:r>
          </w:p>
        </w:tc>
        <w:tc>
          <w:tcPr>
            <w:tcW w:w="2397" w:type="pct"/>
            <w:tcBorders>
              <w:bottom w:val="single" w:sz="12" w:space="0" w:color="auto"/>
              <w:right w:val="single" w:sz="12" w:space="0" w:color="auto"/>
            </w:tcBorders>
            <w:vAlign w:val="center"/>
          </w:tcPr>
          <w:p w14:paraId="5B6C556C" w14:textId="0F1ABFF0"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Ifremer, EMMA </w:t>
            </w:r>
            <w:r w:rsidR="00CF56D3">
              <w:rPr>
                <w:rFonts w:ascii="Calibri" w:eastAsia="Times New Roman" w:hAnsi="Calibri" w:cs="Calibri"/>
                <w:sz w:val="20"/>
                <w:szCs w:val="20"/>
                <w:lang w:eastAsia="fr-FR"/>
              </w:rPr>
              <w:t xml:space="preserve">Plateforme </w:t>
            </w:r>
            <w:r w:rsidRPr="00CA551E">
              <w:rPr>
                <w:rFonts w:ascii="Calibri" w:eastAsia="Times New Roman" w:hAnsi="Calibri" w:cs="Calibri"/>
                <w:sz w:val="20"/>
                <w:szCs w:val="20"/>
                <w:lang w:eastAsia="fr-FR"/>
              </w:rPr>
              <w:t>Expérimentale Mollusques Marins Atlantique, F-17390 La Tremblade, France</w:t>
            </w:r>
          </w:p>
        </w:tc>
      </w:tr>
      <w:tr w:rsidR="002004F9" w:rsidRPr="00CA551E" w14:paraId="029DBA3A" w14:textId="77777777" w:rsidTr="00A813F9">
        <w:trPr>
          <w:trHeight w:val="493"/>
        </w:trPr>
        <w:tc>
          <w:tcPr>
            <w:tcW w:w="528" w:type="pct"/>
            <w:tcBorders>
              <w:top w:val="single" w:sz="12" w:space="0" w:color="auto"/>
              <w:left w:val="single" w:sz="12" w:space="0" w:color="auto"/>
              <w:bottom w:val="single" w:sz="12" w:space="0" w:color="auto"/>
            </w:tcBorders>
            <w:vAlign w:val="center"/>
          </w:tcPr>
          <w:p w14:paraId="7CBC0A51" w14:textId="77777777" w:rsidR="00434D30"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IHPE</w:t>
            </w:r>
            <w:r w:rsidR="00434D30" w:rsidRPr="00CA551E">
              <w:rPr>
                <w:rFonts w:ascii="Calibri" w:eastAsia="Times New Roman" w:hAnsi="Calibri" w:cs="Calibri"/>
                <w:sz w:val="20"/>
                <w:szCs w:val="20"/>
                <w:lang w:eastAsia="fr-FR"/>
              </w:rPr>
              <w:t xml:space="preserve"> </w:t>
            </w:r>
            <w:r w:rsidRPr="00CA551E">
              <w:rPr>
                <w:rFonts w:ascii="Calibri" w:eastAsia="Times New Roman" w:hAnsi="Calibri" w:cs="Calibri"/>
                <w:sz w:val="20"/>
                <w:szCs w:val="20"/>
                <w:lang w:eastAsia="fr-FR"/>
              </w:rPr>
              <w:t>=&gt;</w:t>
            </w:r>
          </w:p>
          <w:p w14:paraId="1E33AAC0" w14:textId="540962F2"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IHPE</w:t>
            </w:r>
          </w:p>
        </w:tc>
        <w:tc>
          <w:tcPr>
            <w:tcW w:w="1287" w:type="pct"/>
            <w:tcBorders>
              <w:top w:val="single" w:sz="12" w:space="0" w:color="auto"/>
              <w:bottom w:val="single" w:sz="12" w:space="0" w:color="auto"/>
            </w:tcBorders>
            <w:vAlign w:val="center"/>
          </w:tcPr>
          <w:p w14:paraId="3F2A3DA0" w14:textId="77777777" w:rsidR="002004F9" w:rsidRPr="00CA551E" w:rsidRDefault="002004F9" w:rsidP="00CA551E">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Interactions hôtes-pathogènes-environnement</w:t>
            </w:r>
          </w:p>
        </w:tc>
        <w:tc>
          <w:tcPr>
            <w:tcW w:w="788" w:type="pct"/>
            <w:tcBorders>
              <w:top w:val="single" w:sz="12" w:space="0" w:color="auto"/>
              <w:bottom w:val="single" w:sz="12" w:space="0" w:color="auto"/>
            </w:tcBorders>
            <w:vAlign w:val="center"/>
          </w:tcPr>
          <w:p w14:paraId="528AED9A"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Montpellier</w:t>
            </w:r>
          </w:p>
        </w:tc>
        <w:tc>
          <w:tcPr>
            <w:tcW w:w="2397" w:type="pct"/>
            <w:tcBorders>
              <w:top w:val="single" w:sz="12" w:space="0" w:color="auto"/>
              <w:bottom w:val="single" w:sz="12" w:space="0" w:color="auto"/>
              <w:right w:val="single" w:sz="12" w:space="0" w:color="auto"/>
            </w:tcBorders>
            <w:vAlign w:val="center"/>
          </w:tcPr>
          <w:p w14:paraId="36CA1BEA" w14:textId="77777777" w:rsidR="002004F9" w:rsidRPr="00CA551E" w:rsidRDefault="002004F9" w:rsidP="00CA551E">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IHPE,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Montpellier, CNRS, Ifremer,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Perpignan Via </w:t>
            </w:r>
            <w:proofErr w:type="spellStart"/>
            <w:r w:rsidRPr="00CA551E">
              <w:rPr>
                <w:rFonts w:ascii="Calibri" w:eastAsia="Times New Roman" w:hAnsi="Calibri" w:cs="Calibri"/>
                <w:sz w:val="20"/>
                <w:szCs w:val="20"/>
                <w:lang w:eastAsia="fr-FR"/>
              </w:rPr>
              <w:t>Domitia</w:t>
            </w:r>
            <w:proofErr w:type="spellEnd"/>
            <w:r w:rsidRPr="00CA551E">
              <w:rPr>
                <w:rFonts w:ascii="Calibri" w:eastAsia="Times New Roman" w:hAnsi="Calibri" w:cs="Calibri"/>
                <w:sz w:val="20"/>
                <w:szCs w:val="20"/>
                <w:lang w:eastAsia="fr-FR"/>
              </w:rPr>
              <w:t>, Montpellier, France</w:t>
            </w:r>
          </w:p>
        </w:tc>
      </w:tr>
    </w:tbl>
    <w:p w14:paraId="260F7947" w14:textId="77777777" w:rsidR="003A06D9" w:rsidRDefault="003A06D9" w:rsidP="003A06D9">
      <w:bookmarkStart w:id="142" w:name="_Toc129876047"/>
    </w:p>
    <w:p w14:paraId="6EA39FCE" w14:textId="77777777" w:rsidR="001817BD" w:rsidRDefault="001817BD" w:rsidP="009A2F05"/>
    <w:p w14:paraId="47DCFDB6" w14:textId="0773D6B5" w:rsidR="001817BD" w:rsidRDefault="001817BD" w:rsidP="009A2F05">
      <w:pPr>
        <w:spacing w:after="0"/>
      </w:pPr>
    </w:p>
    <w:tbl>
      <w:tblPr>
        <w:tblStyle w:val="Grilledutableau1"/>
        <w:tblpPr w:leftFromText="141" w:rightFromText="141" w:tblpY="645"/>
        <w:tblW w:w="5000" w:type="pct"/>
        <w:tblLook w:val="04A0" w:firstRow="1" w:lastRow="0" w:firstColumn="1" w:lastColumn="0" w:noHBand="0" w:noVBand="1"/>
      </w:tblPr>
      <w:tblGrid>
        <w:gridCol w:w="1522"/>
        <w:gridCol w:w="3708"/>
        <w:gridCol w:w="2270"/>
        <w:gridCol w:w="6906"/>
      </w:tblGrid>
      <w:tr w:rsidR="00A813F9" w:rsidRPr="00CA551E" w14:paraId="0AAFFB50" w14:textId="77777777" w:rsidTr="00A813F9">
        <w:trPr>
          <w:trHeight w:val="139"/>
        </w:trPr>
        <w:tc>
          <w:tcPr>
            <w:tcW w:w="528" w:type="pct"/>
            <w:tcBorders>
              <w:top w:val="single" w:sz="12" w:space="0" w:color="auto"/>
              <w:left w:val="single" w:sz="12" w:space="0" w:color="auto"/>
            </w:tcBorders>
            <w:vAlign w:val="center"/>
          </w:tcPr>
          <w:p w14:paraId="02A5188E" w14:textId="77777777" w:rsidR="00A813F9" w:rsidRPr="00C2012B" w:rsidRDefault="00A813F9" w:rsidP="00A813F9">
            <w:pPr>
              <w:jc w:val="left"/>
              <w:rPr>
                <w:rFonts w:ascii="Calibri" w:eastAsia="Times New Roman" w:hAnsi="Calibri" w:cs="Calibri"/>
                <w:sz w:val="20"/>
                <w:szCs w:val="20"/>
                <w:lang w:eastAsia="fr-FR"/>
              </w:rPr>
            </w:pPr>
            <w:r w:rsidRPr="00C2012B">
              <w:rPr>
                <w:rFonts w:ascii="Calibri" w:eastAsia="Times New Roman" w:hAnsi="Calibri" w:cs="Calibri"/>
                <w:sz w:val="20"/>
                <w:szCs w:val="20"/>
                <w:lang w:eastAsia="fr-FR"/>
              </w:rPr>
              <w:lastRenderedPageBreak/>
              <w:t xml:space="preserve">HALGO =&gt; </w:t>
            </w:r>
          </w:p>
          <w:p w14:paraId="12ABA5E1" w14:textId="4F2F75D4" w:rsidR="00A813F9" w:rsidRPr="00C2012B" w:rsidRDefault="00A813F9" w:rsidP="00795C4A">
            <w:pPr>
              <w:jc w:val="left"/>
              <w:rPr>
                <w:rFonts w:ascii="Calibri" w:eastAsia="Times New Roman" w:hAnsi="Calibri" w:cs="Calibri"/>
                <w:sz w:val="20"/>
                <w:szCs w:val="20"/>
                <w:lang w:eastAsia="fr-FR"/>
              </w:rPr>
            </w:pPr>
            <w:r w:rsidRPr="00C2012B">
              <w:rPr>
                <w:rFonts w:ascii="Calibri" w:eastAsia="Times New Roman" w:hAnsi="Calibri" w:cs="Calibri"/>
                <w:sz w:val="20"/>
                <w:szCs w:val="20"/>
                <w:lang w:eastAsia="fr-FR"/>
              </w:rPr>
              <w:t>UMR DECOD</w:t>
            </w:r>
          </w:p>
        </w:tc>
        <w:tc>
          <w:tcPr>
            <w:tcW w:w="1287" w:type="pct"/>
            <w:tcBorders>
              <w:top w:val="single" w:sz="12" w:space="0" w:color="auto"/>
            </w:tcBorders>
            <w:vAlign w:val="center"/>
          </w:tcPr>
          <w:p w14:paraId="5E07553F" w14:textId="77777777" w:rsidR="00A813F9" w:rsidRPr="00DB74ED" w:rsidRDefault="00A813F9" w:rsidP="00A813F9">
            <w:pPr>
              <w:spacing w:line="254" w:lineRule="auto"/>
              <w:contextualSpacing/>
              <w:jc w:val="left"/>
              <w:rPr>
                <w:rFonts w:ascii="Calibri" w:eastAsia="Times New Roman" w:hAnsi="Calibri" w:cs="Calibri"/>
                <w:sz w:val="20"/>
                <w:szCs w:val="20"/>
                <w:lang w:eastAsia="fr-FR"/>
              </w:rPr>
            </w:pPr>
            <w:r w:rsidRPr="00DB74ED">
              <w:rPr>
                <w:rFonts w:ascii="Calibri" w:eastAsia="Times New Roman" w:hAnsi="Calibri" w:cs="Calibri"/>
                <w:sz w:val="20"/>
                <w:szCs w:val="20"/>
                <w:lang w:eastAsia="fr-FR"/>
              </w:rPr>
              <w:t>Unité halieutique Grand Ouest =&gt; UMR : DECOD Dynamique et durabilité des écosystèmes : de la source à l’océan</w:t>
            </w:r>
          </w:p>
        </w:tc>
        <w:tc>
          <w:tcPr>
            <w:tcW w:w="788" w:type="pct"/>
            <w:tcBorders>
              <w:top w:val="single" w:sz="12" w:space="0" w:color="auto"/>
            </w:tcBorders>
            <w:vAlign w:val="center"/>
          </w:tcPr>
          <w:p w14:paraId="5A5E3EAE" w14:textId="40E8941C" w:rsidR="00A813F9" w:rsidRPr="00C2012B" w:rsidRDefault="00A813F9" w:rsidP="00795C4A">
            <w:pPr>
              <w:jc w:val="left"/>
              <w:rPr>
                <w:rFonts w:ascii="Calibri" w:eastAsia="Times New Roman" w:hAnsi="Calibri" w:cs="Calibri"/>
                <w:sz w:val="20"/>
                <w:szCs w:val="20"/>
                <w:lang w:eastAsia="fr-FR"/>
              </w:rPr>
            </w:pPr>
            <w:r w:rsidRPr="00C2012B">
              <w:rPr>
                <w:rFonts w:ascii="Calibri" w:eastAsia="Times New Roman" w:hAnsi="Calibri" w:cs="Calibri"/>
                <w:sz w:val="20"/>
                <w:szCs w:val="20"/>
                <w:lang w:eastAsia="fr-FR"/>
              </w:rPr>
              <w:t>Nantes</w:t>
            </w:r>
            <w:r w:rsidR="00795C4A" w:rsidRPr="00C2012B">
              <w:rPr>
                <w:rFonts w:ascii="Calibri" w:eastAsia="Times New Roman" w:hAnsi="Calibri" w:cs="Calibri"/>
                <w:sz w:val="20"/>
                <w:szCs w:val="20"/>
                <w:vertAlign w:val="superscript"/>
                <w:lang w:eastAsia="fr-FR"/>
              </w:rPr>
              <w:footnoteReference w:id="22"/>
            </w:r>
            <w:r w:rsidRPr="00C2012B">
              <w:rPr>
                <w:rFonts w:ascii="Calibri" w:eastAsia="Times New Roman" w:hAnsi="Calibri" w:cs="Calibri"/>
                <w:sz w:val="20"/>
                <w:szCs w:val="20"/>
                <w:lang w:eastAsia="fr-FR"/>
              </w:rPr>
              <w:t xml:space="preserve"> (Rennes, Lorient ou Plouzané)</w:t>
            </w:r>
          </w:p>
        </w:tc>
        <w:tc>
          <w:tcPr>
            <w:tcW w:w="2397" w:type="pct"/>
            <w:tcBorders>
              <w:top w:val="single" w:sz="12" w:space="0" w:color="auto"/>
              <w:right w:val="single" w:sz="12" w:space="0" w:color="auto"/>
            </w:tcBorders>
            <w:vAlign w:val="center"/>
          </w:tcPr>
          <w:p w14:paraId="4A2CF13F" w14:textId="0C4E0088"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Version anglaise (publications internationales) :</w:t>
            </w:r>
          </w:p>
          <w:p w14:paraId="392FC9A4"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29280, Plouzané, France</w:t>
            </w:r>
          </w:p>
          <w:p w14:paraId="7957648D"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56100, Lorient, France</w:t>
            </w:r>
          </w:p>
          <w:p w14:paraId="28B97C78"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44000, Nantes, France</w:t>
            </w:r>
          </w:p>
          <w:p w14:paraId="6EE8DC2F"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35000, Rennes, France</w:t>
            </w:r>
          </w:p>
          <w:p w14:paraId="7653FA0C" w14:textId="309261C1" w:rsidR="00A83DCB" w:rsidRPr="00E26775" w:rsidRDefault="00A83DCB" w:rsidP="00A83DCB">
            <w:pPr>
              <w:spacing w:line="254" w:lineRule="auto"/>
              <w:contextualSpacing/>
              <w:jc w:val="left"/>
              <w:rPr>
                <w:rFonts w:ascii="Calibri" w:eastAsia="Times New Roman" w:hAnsi="Calibri" w:cs="Calibri"/>
                <w:sz w:val="20"/>
                <w:szCs w:val="20"/>
                <w:lang w:eastAsia="fr-FR"/>
              </w:rPr>
            </w:pPr>
          </w:p>
          <w:p w14:paraId="0EAC8BAF" w14:textId="1FD2546F"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Version française (rapports, expertises nationales) :</w:t>
            </w:r>
          </w:p>
          <w:p w14:paraId="0C776CA7"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29280, Plouzané</w:t>
            </w:r>
          </w:p>
          <w:p w14:paraId="5C8FFF5C"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56100, Lorient</w:t>
            </w:r>
          </w:p>
          <w:p w14:paraId="1B444B35" w14:textId="77777777" w:rsidR="00A83DCB"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44000, Nantes</w:t>
            </w:r>
          </w:p>
          <w:p w14:paraId="1C086FA6" w14:textId="618F967A" w:rsidR="00A813F9" w:rsidRPr="00E26775" w:rsidRDefault="00A83DCB" w:rsidP="00A83DCB">
            <w:pPr>
              <w:spacing w:line="254" w:lineRule="auto"/>
              <w:contextualSpacing/>
              <w:jc w:val="left"/>
              <w:rPr>
                <w:rFonts w:ascii="Calibri" w:eastAsia="Times New Roman" w:hAnsi="Calibri" w:cs="Calibri"/>
                <w:sz w:val="20"/>
                <w:szCs w:val="20"/>
                <w:lang w:eastAsia="fr-FR"/>
              </w:rPr>
            </w:pPr>
            <w:r w:rsidRPr="00E26775">
              <w:rPr>
                <w:rFonts w:ascii="Calibri" w:eastAsia="Times New Roman" w:hAnsi="Calibri" w:cs="Calibri"/>
                <w:sz w:val="20"/>
                <w:szCs w:val="20"/>
                <w:lang w:eastAsia="fr-FR"/>
              </w:rPr>
              <w:t>DECOD, L'Institut Agro, IFREMER, INRAE, 35000, Rennes</w:t>
            </w:r>
          </w:p>
        </w:tc>
      </w:tr>
      <w:tr w:rsidR="00A813F9" w:rsidRPr="00CA551E" w14:paraId="11131887" w14:textId="77777777" w:rsidTr="00A813F9">
        <w:trPr>
          <w:trHeight w:val="139"/>
        </w:trPr>
        <w:tc>
          <w:tcPr>
            <w:tcW w:w="528" w:type="pct"/>
            <w:vMerge w:val="restart"/>
            <w:tcBorders>
              <w:top w:val="single" w:sz="12" w:space="0" w:color="auto"/>
              <w:left w:val="single" w:sz="12" w:space="0" w:color="auto"/>
            </w:tcBorders>
            <w:vAlign w:val="center"/>
          </w:tcPr>
          <w:p w14:paraId="1C48F4E5"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HISSEO</w:t>
            </w:r>
          </w:p>
        </w:tc>
        <w:tc>
          <w:tcPr>
            <w:tcW w:w="1287" w:type="pct"/>
            <w:vMerge w:val="restart"/>
            <w:tcBorders>
              <w:top w:val="single" w:sz="12" w:space="0" w:color="auto"/>
            </w:tcBorders>
            <w:vAlign w:val="center"/>
          </w:tcPr>
          <w:p w14:paraId="35E7BDF3"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Coordination et valorisation d’observation halieutique</w:t>
            </w:r>
          </w:p>
        </w:tc>
        <w:tc>
          <w:tcPr>
            <w:tcW w:w="788" w:type="pct"/>
            <w:tcBorders>
              <w:top w:val="single" w:sz="12" w:space="0" w:color="auto"/>
            </w:tcBorders>
            <w:vAlign w:val="center"/>
          </w:tcPr>
          <w:p w14:paraId="166ED511"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2397" w:type="pct"/>
            <w:tcBorders>
              <w:top w:val="single" w:sz="12" w:space="0" w:color="auto"/>
              <w:right w:val="single" w:sz="12" w:space="0" w:color="auto"/>
            </w:tcBorders>
            <w:vAlign w:val="center"/>
          </w:tcPr>
          <w:p w14:paraId="34F0B316"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HISSEO Coordination et valorisation de l'observation halieutique, F-44000 Nantes, France</w:t>
            </w:r>
          </w:p>
        </w:tc>
      </w:tr>
      <w:tr w:rsidR="00A813F9" w:rsidRPr="00CA551E" w14:paraId="2A8E0E8D" w14:textId="77777777" w:rsidTr="00A813F9">
        <w:trPr>
          <w:trHeight w:val="139"/>
        </w:trPr>
        <w:tc>
          <w:tcPr>
            <w:tcW w:w="528" w:type="pct"/>
            <w:vMerge/>
            <w:tcBorders>
              <w:left w:val="single" w:sz="12" w:space="0" w:color="auto"/>
              <w:bottom w:val="single" w:sz="12" w:space="0" w:color="auto"/>
            </w:tcBorders>
            <w:vAlign w:val="center"/>
          </w:tcPr>
          <w:p w14:paraId="24A0BC1A" w14:textId="77777777" w:rsidR="00A813F9" w:rsidRPr="00CA551E" w:rsidRDefault="00A813F9" w:rsidP="00A813F9">
            <w:pPr>
              <w:jc w:val="left"/>
              <w:rPr>
                <w:rFonts w:ascii="Calibri" w:eastAsia="Times New Roman" w:hAnsi="Calibri" w:cs="Calibri"/>
                <w:sz w:val="20"/>
                <w:szCs w:val="20"/>
                <w:lang w:eastAsia="fr-FR"/>
              </w:rPr>
            </w:pPr>
          </w:p>
        </w:tc>
        <w:tc>
          <w:tcPr>
            <w:tcW w:w="1287" w:type="pct"/>
            <w:vMerge/>
            <w:tcBorders>
              <w:bottom w:val="single" w:sz="12" w:space="0" w:color="auto"/>
            </w:tcBorders>
            <w:vAlign w:val="center"/>
          </w:tcPr>
          <w:p w14:paraId="455CE8BE"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p>
        </w:tc>
        <w:tc>
          <w:tcPr>
            <w:tcW w:w="788" w:type="pct"/>
            <w:tcBorders>
              <w:bottom w:val="single" w:sz="12" w:space="0" w:color="auto"/>
            </w:tcBorders>
            <w:vAlign w:val="center"/>
          </w:tcPr>
          <w:p w14:paraId="18599CD0"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Plouzané</w:t>
            </w:r>
          </w:p>
        </w:tc>
        <w:tc>
          <w:tcPr>
            <w:tcW w:w="2397" w:type="pct"/>
            <w:tcBorders>
              <w:bottom w:val="single" w:sz="12" w:space="0" w:color="auto"/>
              <w:right w:val="single" w:sz="12" w:space="0" w:color="auto"/>
            </w:tcBorders>
            <w:vAlign w:val="center"/>
          </w:tcPr>
          <w:p w14:paraId="40E19E98"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HISSEO Coordination et valorisation de l'observation halieutique, F-29280 Plouzané, France</w:t>
            </w:r>
          </w:p>
        </w:tc>
      </w:tr>
      <w:tr w:rsidR="00A813F9" w:rsidRPr="00CA551E" w14:paraId="732BA49C" w14:textId="77777777" w:rsidTr="00A813F9">
        <w:trPr>
          <w:trHeight w:val="139"/>
        </w:trPr>
        <w:tc>
          <w:tcPr>
            <w:tcW w:w="528" w:type="pct"/>
            <w:vMerge w:val="restart"/>
            <w:tcBorders>
              <w:top w:val="single" w:sz="12" w:space="0" w:color="auto"/>
              <w:left w:val="single" w:sz="12" w:space="0" w:color="auto"/>
            </w:tcBorders>
            <w:vAlign w:val="center"/>
          </w:tcPr>
          <w:p w14:paraId="26D10F31"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HMMN</w:t>
            </w:r>
            <w:r w:rsidRPr="00CA551E">
              <w:rPr>
                <w:rFonts w:ascii="Calibri" w:eastAsia="Times New Roman" w:hAnsi="Calibri" w:cs="Calibri"/>
                <w:sz w:val="20"/>
                <w:szCs w:val="20"/>
                <w:vertAlign w:val="superscript"/>
                <w:lang w:eastAsia="fr-FR"/>
              </w:rPr>
              <w:footnoteReference w:id="23"/>
            </w:r>
          </w:p>
        </w:tc>
        <w:tc>
          <w:tcPr>
            <w:tcW w:w="1287" w:type="pct"/>
            <w:vMerge w:val="restart"/>
            <w:tcBorders>
              <w:top w:val="single" w:sz="12" w:space="0" w:color="auto"/>
            </w:tcBorders>
            <w:vAlign w:val="center"/>
          </w:tcPr>
          <w:p w14:paraId="3D4087B8"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halieutique de Manche-Mer du Nord</w:t>
            </w:r>
          </w:p>
        </w:tc>
        <w:tc>
          <w:tcPr>
            <w:tcW w:w="788" w:type="pct"/>
            <w:tcBorders>
              <w:top w:val="single" w:sz="12" w:space="0" w:color="auto"/>
            </w:tcBorders>
            <w:vAlign w:val="center"/>
          </w:tcPr>
          <w:p w14:paraId="6FA36B2B"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Boulogne-sur-Mer</w:t>
            </w:r>
          </w:p>
        </w:tc>
        <w:tc>
          <w:tcPr>
            <w:tcW w:w="2397" w:type="pct"/>
            <w:tcBorders>
              <w:top w:val="single" w:sz="12" w:space="0" w:color="auto"/>
              <w:right w:val="single" w:sz="12" w:space="0" w:color="auto"/>
            </w:tcBorders>
            <w:vAlign w:val="center"/>
          </w:tcPr>
          <w:p w14:paraId="6B533BD7"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HMMN, Laboratoire Ressources Halieutiques, F‐62200 Boulogne-sur-Mer, France</w:t>
            </w:r>
          </w:p>
        </w:tc>
      </w:tr>
      <w:tr w:rsidR="00A813F9" w:rsidRPr="00CA551E" w14:paraId="1C2805F9" w14:textId="77777777" w:rsidTr="00A813F9">
        <w:trPr>
          <w:trHeight w:val="139"/>
        </w:trPr>
        <w:tc>
          <w:tcPr>
            <w:tcW w:w="528" w:type="pct"/>
            <w:vMerge/>
            <w:tcBorders>
              <w:left w:val="single" w:sz="12" w:space="0" w:color="auto"/>
              <w:bottom w:val="single" w:sz="12" w:space="0" w:color="auto"/>
            </w:tcBorders>
            <w:vAlign w:val="center"/>
          </w:tcPr>
          <w:p w14:paraId="6C56D819" w14:textId="77777777" w:rsidR="00A813F9" w:rsidRPr="00CA551E" w:rsidRDefault="00A813F9" w:rsidP="00A813F9">
            <w:pPr>
              <w:jc w:val="left"/>
              <w:rPr>
                <w:rFonts w:ascii="Calibri" w:eastAsia="Times New Roman" w:hAnsi="Calibri" w:cs="Calibri"/>
                <w:sz w:val="20"/>
                <w:szCs w:val="20"/>
                <w:lang w:eastAsia="fr-FR"/>
              </w:rPr>
            </w:pPr>
          </w:p>
        </w:tc>
        <w:tc>
          <w:tcPr>
            <w:tcW w:w="1287" w:type="pct"/>
            <w:vMerge/>
            <w:tcBorders>
              <w:bottom w:val="single" w:sz="12" w:space="0" w:color="auto"/>
            </w:tcBorders>
            <w:vAlign w:val="center"/>
          </w:tcPr>
          <w:p w14:paraId="5AAD38C8"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p>
        </w:tc>
        <w:tc>
          <w:tcPr>
            <w:tcW w:w="788" w:type="pct"/>
            <w:tcBorders>
              <w:bottom w:val="single" w:sz="12" w:space="0" w:color="auto"/>
            </w:tcBorders>
            <w:vAlign w:val="center"/>
          </w:tcPr>
          <w:p w14:paraId="42683AAE"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Port-en-Bessin</w:t>
            </w:r>
          </w:p>
        </w:tc>
        <w:tc>
          <w:tcPr>
            <w:tcW w:w="2397" w:type="pct"/>
            <w:tcBorders>
              <w:bottom w:val="single" w:sz="12" w:space="0" w:color="auto"/>
              <w:right w:val="single" w:sz="12" w:space="0" w:color="auto"/>
            </w:tcBorders>
            <w:vAlign w:val="center"/>
          </w:tcPr>
          <w:p w14:paraId="339FFFE0"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HMMN, Laboratoire Ressources Halieutiques, F-14520 Port-en-Bessin, France</w:t>
            </w:r>
          </w:p>
        </w:tc>
      </w:tr>
      <w:tr w:rsidR="00A813F9" w:rsidRPr="00CA551E" w14:paraId="4AF18AA0" w14:textId="77777777" w:rsidTr="00A813F9">
        <w:trPr>
          <w:trHeight w:val="139"/>
        </w:trPr>
        <w:tc>
          <w:tcPr>
            <w:tcW w:w="528" w:type="pct"/>
            <w:tcBorders>
              <w:top w:val="single" w:sz="12" w:space="0" w:color="auto"/>
              <w:left w:val="single" w:sz="12" w:space="0" w:color="auto"/>
              <w:bottom w:val="single" w:sz="12" w:space="0" w:color="auto"/>
            </w:tcBorders>
            <w:vAlign w:val="center"/>
          </w:tcPr>
          <w:p w14:paraId="4679F3E1"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LEADNC =&gt;</w:t>
            </w:r>
          </w:p>
          <w:p w14:paraId="4F8DD115"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ENTROPIE</w:t>
            </w:r>
          </w:p>
        </w:tc>
        <w:tc>
          <w:tcPr>
            <w:tcW w:w="1287" w:type="pct"/>
            <w:tcBorders>
              <w:top w:val="single" w:sz="12" w:space="0" w:color="auto"/>
              <w:bottom w:val="single" w:sz="12" w:space="0" w:color="auto"/>
            </w:tcBorders>
            <w:vAlign w:val="center"/>
          </w:tcPr>
          <w:p w14:paraId="0E9B0460"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lagons, écosystèmes et aquaculture durable en Nouvelle-Calédonie =&gt; UMR : Ecologie marine tropicale des océans Pacifique et Indien</w:t>
            </w:r>
          </w:p>
        </w:tc>
        <w:tc>
          <w:tcPr>
            <w:tcW w:w="788" w:type="pct"/>
            <w:tcBorders>
              <w:top w:val="single" w:sz="12" w:space="0" w:color="auto"/>
              <w:bottom w:val="single" w:sz="12" w:space="0" w:color="auto"/>
            </w:tcBorders>
            <w:vAlign w:val="center"/>
          </w:tcPr>
          <w:p w14:paraId="6C038002"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Nouvelle-Calédonie</w:t>
            </w:r>
            <w:r w:rsidRPr="00CA551E">
              <w:rPr>
                <w:rFonts w:ascii="Calibri" w:eastAsia="Times New Roman" w:hAnsi="Calibri" w:cs="Calibri"/>
                <w:sz w:val="20"/>
                <w:szCs w:val="20"/>
                <w:vertAlign w:val="superscript"/>
                <w:lang w:eastAsia="fr-FR"/>
              </w:rPr>
              <w:footnoteReference w:id="24"/>
            </w:r>
          </w:p>
        </w:tc>
        <w:tc>
          <w:tcPr>
            <w:tcW w:w="2397" w:type="pct"/>
            <w:tcBorders>
              <w:top w:val="single" w:sz="12" w:space="0" w:color="auto"/>
              <w:bottom w:val="single" w:sz="12" w:space="0" w:color="auto"/>
              <w:right w:val="single" w:sz="12" w:space="0" w:color="auto"/>
            </w:tcBorders>
            <w:vAlign w:val="center"/>
          </w:tcPr>
          <w:p w14:paraId="5D52C236"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Ifremer, CNRS, IRD,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Nouvelle-Calédonie,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La Réunion, ENTROPIE, F-98800 Nouméa, Nouvelle-Calédonie, France</w:t>
            </w:r>
          </w:p>
        </w:tc>
      </w:tr>
    </w:tbl>
    <w:p w14:paraId="1F7159F1" w14:textId="77777777" w:rsidR="00DC0F28" w:rsidRDefault="00DC0F28">
      <w:r>
        <w:br w:type="page"/>
      </w:r>
    </w:p>
    <w:tbl>
      <w:tblPr>
        <w:tblStyle w:val="Grilledutableau1"/>
        <w:tblpPr w:leftFromText="141" w:rightFromText="141" w:tblpY="645"/>
        <w:tblW w:w="5000" w:type="pct"/>
        <w:tblLook w:val="04A0" w:firstRow="1" w:lastRow="0" w:firstColumn="1" w:lastColumn="0" w:noHBand="0" w:noVBand="1"/>
      </w:tblPr>
      <w:tblGrid>
        <w:gridCol w:w="1522"/>
        <w:gridCol w:w="3708"/>
        <w:gridCol w:w="2270"/>
        <w:gridCol w:w="6906"/>
      </w:tblGrid>
      <w:tr w:rsidR="00A813F9" w:rsidRPr="00CA551E" w14:paraId="70E01916" w14:textId="77777777" w:rsidTr="00A813F9">
        <w:trPr>
          <w:trHeight w:val="139"/>
        </w:trPr>
        <w:tc>
          <w:tcPr>
            <w:tcW w:w="528" w:type="pct"/>
            <w:tcBorders>
              <w:top w:val="single" w:sz="12" w:space="0" w:color="auto"/>
              <w:left w:val="single" w:sz="12" w:space="0" w:color="auto"/>
              <w:bottom w:val="single" w:sz="12" w:space="0" w:color="auto"/>
            </w:tcBorders>
            <w:vAlign w:val="center"/>
          </w:tcPr>
          <w:p w14:paraId="2F600361" w14:textId="0CB539A6"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lastRenderedPageBreak/>
              <w:t>MARBEC =&gt;</w:t>
            </w:r>
          </w:p>
          <w:p w14:paraId="116E5F42"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MARBEC</w:t>
            </w:r>
            <w:r w:rsidRPr="00CA551E">
              <w:rPr>
                <w:rFonts w:ascii="Calibri" w:eastAsia="Times New Roman" w:hAnsi="Calibri" w:cs="Calibri"/>
                <w:sz w:val="20"/>
                <w:szCs w:val="20"/>
                <w:vertAlign w:val="superscript"/>
                <w:lang w:eastAsia="fr-FR"/>
              </w:rPr>
              <w:footnoteReference w:id="25"/>
            </w:r>
          </w:p>
        </w:tc>
        <w:tc>
          <w:tcPr>
            <w:tcW w:w="1287" w:type="pct"/>
            <w:tcBorders>
              <w:top w:val="single" w:sz="12" w:space="0" w:color="auto"/>
              <w:bottom w:val="single" w:sz="12" w:space="0" w:color="auto"/>
            </w:tcBorders>
            <w:vAlign w:val="center"/>
          </w:tcPr>
          <w:p w14:paraId="5249113C"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Marine </w:t>
            </w:r>
            <w:proofErr w:type="spellStart"/>
            <w:r w:rsidRPr="00CA551E">
              <w:rPr>
                <w:rFonts w:ascii="Calibri" w:eastAsia="Times New Roman" w:hAnsi="Calibri" w:cs="Calibri"/>
                <w:sz w:val="20"/>
                <w:szCs w:val="20"/>
                <w:lang w:eastAsia="fr-FR"/>
              </w:rPr>
              <w:t>biodiversity</w:t>
            </w:r>
            <w:proofErr w:type="spellEnd"/>
            <w:r w:rsidRPr="00CA551E">
              <w:rPr>
                <w:rFonts w:ascii="Calibri" w:eastAsia="Times New Roman" w:hAnsi="Calibri" w:cs="Calibri"/>
                <w:sz w:val="20"/>
                <w:szCs w:val="20"/>
                <w:lang w:eastAsia="fr-FR"/>
              </w:rPr>
              <w:t xml:space="preserve"> exploitation and conservation</w:t>
            </w:r>
          </w:p>
        </w:tc>
        <w:tc>
          <w:tcPr>
            <w:tcW w:w="788" w:type="pct"/>
            <w:tcBorders>
              <w:top w:val="single" w:sz="12" w:space="0" w:color="auto"/>
              <w:bottom w:val="single" w:sz="12" w:space="0" w:color="auto"/>
            </w:tcBorders>
            <w:vAlign w:val="center"/>
          </w:tcPr>
          <w:p w14:paraId="582715B8" w14:textId="3809689B" w:rsidR="00A813F9" w:rsidRPr="00906869" w:rsidRDefault="00A813F9" w:rsidP="00A813F9">
            <w:pPr>
              <w:jc w:val="left"/>
              <w:rPr>
                <w:rFonts w:ascii="Calibri" w:eastAsia="Times New Roman" w:hAnsi="Calibri" w:cs="Calibri"/>
                <w:sz w:val="20"/>
                <w:szCs w:val="20"/>
                <w:lang w:eastAsia="fr-FR"/>
              </w:rPr>
            </w:pPr>
            <w:r w:rsidRPr="00906869">
              <w:rPr>
                <w:rFonts w:ascii="Calibri" w:eastAsia="Times New Roman" w:hAnsi="Calibri" w:cs="Calibri"/>
                <w:sz w:val="20"/>
                <w:szCs w:val="20"/>
                <w:lang w:eastAsia="fr-FR"/>
              </w:rPr>
              <w:t>Montpellier</w:t>
            </w:r>
            <w:r w:rsidR="005D094A" w:rsidRPr="00906869">
              <w:rPr>
                <w:rFonts w:ascii="Calibri" w:eastAsia="Times New Roman" w:hAnsi="Calibri" w:cs="Calibri"/>
                <w:sz w:val="20"/>
                <w:szCs w:val="20"/>
                <w:lang w:eastAsia="fr-FR"/>
              </w:rPr>
              <w:t xml:space="preserve">, </w:t>
            </w:r>
            <w:r w:rsidRPr="00906869">
              <w:rPr>
                <w:rFonts w:ascii="Calibri" w:eastAsia="Times New Roman" w:hAnsi="Calibri" w:cs="Calibri"/>
                <w:sz w:val="20"/>
                <w:szCs w:val="20"/>
                <w:lang w:eastAsia="fr-FR"/>
              </w:rPr>
              <w:t>Sète</w:t>
            </w:r>
            <w:r w:rsidR="005D094A" w:rsidRPr="00906869">
              <w:rPr>
                <w:rFonts w:ascii="Calibri" w:eastAsia="Times New Roman" w:hAnsi="Calibri" w:cs="Calibri"/>
                <w:sz w:val="20"/>
                <w:szCs w:val="20"/>
                <w:lang w:eastAsia="fr-FR"/>
              </w:rPr>
              <w:t xml:space="preserve">, </w:t>
            </w:r>
          </w:p>
          <w:p w14:paraId="6E791566" w14:textId="77777777" w:rsidR="00A813F9" w:rsidRPr="005D094A" w:rsidRDefault="00A813F9" w:rsidP="00A813F9">
            <w:pPr>
              <w:jc w:val="left"/>
              <w:rPr>
                <w:rFonts w:ascii="Calibri" w:eastAsia="Times New Roman" w:hAnsi="Calibri" w:cs="Calibri"/>
                <w:sz w:val="20"/>
                <w:szCs w:val="20"/>
                <w:lang w:eastAsia="fr-FR"/>
              </w:rPr>
            </w:pPr>
            <w:r w:rsidRPr="00906869">
              <w:rPr>
                <w:rFonts w:ascii="Calibri" w:eastAsia="Times New Roman" w:hAnsi="Calibri" w:cs="Calibri"/>
                <w:sz w:val="20"/>
                <w:szCs w:val="20"/>
                <w:lang w:eastAsia="fr-FR"/>
              </w:rPr>
              <w:t>Palavas</w:t>
            </w:r>
          </w:p>
        </w:tc>
        <w:tc>
          <w:tcPr>
            <w:tcW w:w="2397" w:type="pct"/>
            <w:tcBorders>
              <w:top w:val="single" w:sz="12" w:space="0" w:color="auto"/>
              <w:bottom w:val="single" w:sz="12" w:space="0" w:color="auto"/>
              <w:right w:val="single" w:sz="12" w:space="0" w:color="auto"/>
            </w:tcBorders>
            <w:vAlign w:val="center"/>
          </w:tcPr>
          <w:p w14:paraId="3636D6ED" w14:textId="02B712DF"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 xml:space="preserve">MARBEC, </w:t>
            </w: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Montpellier, CNRS, Ifremer, IRD, </w:t>
            </w:r>
            <w:r w:rsidRPr="00892C90">
              <w:rPr>
                <w:rFonts w:ascii="Calibri" w:eastAsia="Times New Roman" w:hAnsi="Calibri" w:cs="Calibri"/>
                <w:sz w:val="20"/>
                <w:szCs w:val="20"/>
                <w:lang w:eastAsia="fr-FR"/>
              </w:rPr>
              <w:t>Montpellier</w:t>
            </w:r>
            <w:r w:rsidRPr="00581598">
              <w:rPr>
                <w:rFonts w:ascii="Calibri" w:eastAsia="Times New Roman" w:hAnsi="Calibri" w:cs="Calibri"/>
                <w:sz w:val="20"/>
                <w:szCs w:val="20"/>
                <w:lang w:eastAsia="fr-FR"/>
              </w:rPr>
              <w:t>,</w:t>
            </w:r>
            <w:r w:rsidRPr="00CA551E">
              <w:rPr>
                <w:rFonts w:ascii="Calibri" w:eastAsia="Times New Roman" w:hAnsi="Calibri" w:cs="Calibri"/>
                <w:sz w:val="20"/>
                <w:szCs w:val="20"/>
                <w:lang w:eastAsia="fr-FR"/>
              </w:rPr>
              <w:t xml:space="preserve"> </w:t>
            </w:r>
            <w:r w:rsidR="00DC0F28">
              <w:rPr>
                <w:rFonts w:ascii="Calibri" w:eastAsia="Times New Roman" w:hAnsi="Calibri" w:cs="Calibri"/>
                <w:sz w:val="20"/>
                <w:szCs w:val="20"/>
                <w:lang w:eastAsia="fr-FR"/>
              </w:rPr>
              <w:t>France</w:t>
            </w:r>
          </w:p>
        </w:tc>
      </w:tr>
      <w:tr w:rsidR="00A813F9" w:rsidRPr="00CA551E" w14:paraId="1F4C23C0" w14:textId="77777777" w:rsidTr="00A813F9">
        <w:trPr>
          <w:trHeight w:val="139"/>
        </w:trPr>
        <w:tc>
          <w:tcPr>
            <w:tcW w:w="528" w:type="pct"/>
            <w:tcBorders>
              <w:top w:val="single" w:sz="12" w:space="0" w:color="auto"/>
              <w:left w:val="single" w:sz="12" w:space="0" w:color="auto"/>
              <w:bottom w:val="single" w:sz="12" w:space="0" w:color="auto"/>
            </w:tcBorders>
            <w:vAlign w:val="center"/>
          </w:tcPr>
          <w:p w14:paraId="602F5CC6"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MASAE</w:t>
            </w:r>
          </w:p>
        </w:tc>
        <w:tc>
          <w:tcPr>
            <w:tcW w:w="1287" w:type="pct"/>
            <w:tcBorders>
              <w:top w:val="single" w:sz="12" w:space="0" w:color="auto"/>
              <w:bottom w:val="single" w:sz="12" w:space="0" w:color="auto"/>
            </w:tcBorders>
            <w:vAlign w:val="center"/>
          </w:tcPr>
          <w:p w14:paraId="1406F478"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microbiologie aliment santé environnement</w:t>
            </w:r>
          </w:p>
        </w:tc>
        <w:tc>
          <w:tcPr>
            <w:tcW w:w="788" w:type="pct"/>
            <w:tcBorders>
              <w:top w:val="single" w:sz="12" w:space="0" w:color="auto"/>
              <w:bottom w:val="single" w:sz="12" w:space="0" w:color="auto"/>
            </w:tcBorders>
            <w:vAlign w:val="center"/>
          </w:tcPr>
          <w:p w14:paraId="69DD5F95"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Nantes</w:t>
            </w:r>
          </w:p>
        </w:tc>
        <w:tc>
          <w:tcPr>
            <w:tcW w:w="2397" w:type="pct"/>
            <w:tcBorders>
              <w:top w:val="single" w:sz="12" w:space="0" w:color="auto"/>
              <w:bottom w:val="single" w:sz="12" w:space="0" w:color="auto"/>
              <w:right w:val="single" w:sz="12" w:space="0" w:color="auto"/>
            </w:tcBorders>
            <w:vAlign w:val="center"/>
          </w:tcPr>
          <w:p w14:paraId="6CA8B59C"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Ifremer, MASAE Microbiologie Aliment Santé Environnement, F-44000 Nantes, France</w:t>
            </w:r>
          </w:p>
        </w:tc>
      </w:tr>
      <w:tr w:rsidR="00A813F9" w:rsidRPr="00CA551E" w14:paraId="342F1AFC" w14:textId="77777777" w:rsidTr="00A813F9">
        <w:trPr>
          <w:trHeight w:val="139"/>
        </w:trPr>
        <w:tc>
          <w:tcPr>
            <w:tcW w:w="528" w:type="pct"/>
            <w:tcBorders>
              <w:top w:val="single" w:sz="12" w:space="0" w:color="auto"/>
              <w:left w:val="single" w:sz="12" w:space="0" w:color="auto"/>
              <w:bottom w:val="single" w:sz="12" w:space="0" w:color="auto"/>
            </w:tcBorders>
            <w:vAlign w:val="center"/>
          </w:tcPr>
          <w:p w14:paraId="47043CD0"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PHYTNESS =&gt;</w:t>
            </w:r>
          </w:p>
          <w:p w14:paraId="089DDD05"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LEMAR</w:t>
            </w:r>
          </w:p>
        </w:tc>
        <w:tc>
          <w:tcPr>
            <w:tcW w:w="1287" w:type="pct"/>
            <w:tcBorders>
              <w:top w:val="single" w:sz="12" w:space="0" w:color="auto"/>
              <w:bottom w:val="single" w:sz="12" w:space="0" w:color="auto"/>
            </w:tcBorders>
            <w:vAlign w:val="center"/>
          </w:tcPr>
          <w:p w14:paraId="2B34BA0C"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Unité écophysiologie et traits d’histoire de vie des organismes marins =&gt; UMR : Laboratoire des sciences de l’environnement marin</w:t>
            </w:r>
          </w:p>
        </w:tc>
        <w:tc>
          <w:tcPr>
            <w:tcW w:w="788" w:type="pct"/>
            <w:tcBorders>
              <w:top w:val="single" w:sz="12" w:space="0" w:color="auto"/>
              <w:bottom w:val="single" w:sz="12" w:space="0" w:color="auto"/>
            </w:tcBorders>
            <w:vAlign w:val="center"/>
          </w:tcPr>
          <w:p w14:paraId="20D21ECD" w14:textId="2E6D4F8F" w:rsidR="00A813F9" w:rsidRPr="00CA551E" w:rsidRDefault="00A813F9" w:rsidP="00795C4A">
            <w:pPr>
              <w:jc w:val="left"/>
              <w:rPr>
                <w:rFonts w:ascii="Calibri" w:eastAsia="Times New Roman" w:hAnsi="Calibri" w:cs="Calibri"/>
                <w:sz w:val="20"/>
                <w:szCs w:val="20"/>
                <w:lang w:eastAsia="fr-FR"/>
              </w:rPr>
            </w:pPr>
            <w:r w:rsidRPr="00906869">
              <w:rPr>
                <w:rFonts w:ascii="Calibri" w:eastAsia="Times New Roman" w:hAnsi="Calibri" w:cs="Calibri"/>
                <w:sz w:val="20"/>
                <w:szCs w:val="20"/>
                <w:lang w:eastAsia="fr-FR"/>
              </w:rPr>
              <w:t>Plouzané</w:t>
            </w:r>
            <w:r w:rsidR="00795C4A" w:rsidRPr="005D094A">
              <w:rPr>
                <w:rFonts w:ascii="Calibri" w:eastAsia="Times New Roman" w:hAnsi="Calibri" w:cs="Calibri"/>
                <w:sz w:val="20"/>
                <w:szCs w:val="20"/>
                <w:lang w:eastAsia="fr-FR"/>
              </w:rPr>
              <w:t>, incluant Argenton</w:t>
            </w:r>
            <w:r w:rsidR="00795C4A" w:rsidRPr="00906869">
              <w:rPr>
                <w:rFonts w:ascii="Calibri" w:eastAsia="Times New Roman" w:hAnsi="Calibri" w:cs="Calibri"/>
                <w:sz w:val="20"/>
                <w:szCs w:val="20"/>
                <w:vertAlign w:val="superscript"/>
                <w:lang w:eastAsia="fr-FR"/>
              </w:rPr>
              <w:footnoteReference w:id="26"/>
            </w:r>
          </w:p>
        </w:tc>
        <w:tc>
          <w:tcPr>
            <w:tcW w:w="2397" w:type="pct"/>
            <w:tcBorders>
              <w:top w:val="single" w:sz="12" w:space="0" w:color="auto"/>
              <w:bottom w:val="single" w:sz="12" w:space="0" w:color="auto"/>
              <w:right w:val="single" w:sz="12" w:space="0" w:color="auto"/>
            </w:tcBorders>
            <w:vAlign w:val="center"/>
          </w:tcPr>
          <w:p w14:paraId="37F45A0B" w14:textId="77777777" w:rsidR="00A813F9" w:rsidRPr="00CA551E" w:rsidRDefault="00A813F9" w:rsidP="00A813F9">
            <w:pPr>
              <w:jc w:val="left"/>
              <w:rPr>
                <w:rFonts w:ascii="Calibri" w:eastAsia="Times New Roman" w:hAnsi="Calibri" w:cs="Calibri"/>
                <w:sz w:val="20"/>
                <w:szCs w:val="20"/>
                <w:lang w:eastAsia="fr-FR"/>
              </w:rPr>
            </w:pP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xml:space="preserve"> Brest, Ifremer, CNRS, IRD, LEMAR, F-29280 Plouzané, France</w:t>
            </w:r>
          </w:p>
        </w:tc>
      </w:tr>
      <w:tr w:rsidR="00A813F9" w:rsidRPr="00CA551E" w14:paraId="6561D708" w14:textId="77777777" w:rsidTr="00A813F9">
        <w:trPr>
          <w:trHeight w:val="493"/>
        </w:trPr>
        <w:tc>
          <w:tcPr>
            <w:tcW w:w="528" w:type="pct"/>
            <w:tcBorders>
              <w:top w:val="single" w:sz="12" w:space="0" w:color="auto"/>
              <w:left w:val="single" w:sz="12" w:space="0" w:color="auto"/>
              <w:bottom w:val="single" w:sz="12" w:space="0" w:color="auto"/>
            </w:tcBorders>
            <w:vAlign w:val="center"/>
          </w:tcPr>
          <w:p w14:paraId="0E2AF7DD"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RMPF =&gt;</w:t>
            </w:r>
          </w:p>
          <w:p w14:paraId="2173833F" w14:textId="77777777" w:rsidR="00A813F9" w:rsidRPr="00CA551E" w:rsidRDefault="00A813F9" w:rsidP="00A813F9">
            <w:pPr>
              <w:jc w:val="left"/>
              <w:rPr>
                <w:rFonts w:ascii="Calibri" w:eastAsia="Times New Roman" w:hAnsi="Calibri" w:cs="Calibri"/>
                <w:sz w:val="20"/>
                <w:szCs w:val="20"/>
                <w:lang w:eastAsia="fr-FR"/>
              </w:rPr>
            </w:pPr>
            <w:r w:rsidRPr="00CA551E">
              <w:rPr>
                <w:rFonts w:ascii="Calibri" w:eastAsia="Times New Roman" w:hAnsi="Calibri" w:cs="Calibri"/>
                <w:sz w:val="20"/>
                <w:szCs w:val="20"/>
                <w:lang w:eastAsia="fr-FR"/>
              </w:rPr>
              <w:t>UMR EIO</w:t>
            </w:r>
          </w:p>
        </w:tc>
        <w:tc>
          <w:tcPr>
            <w:tcW w:w="1287" w:type="pct"/>
            <w:tcBorders>
              <w:top w:val="single" w:sz="12" w:space="0" w:color="auto"/>
              <w:bottom w:val="single" w:sz="12" w:space="0" w:color="auto"/>
            </w:tcBorders>
            <w:vAlign w:val="center"/>
          </w:tcPr>
          <w:p w14:paraId="677ED6EF" w14:textId="77777777" w:rsidR="00A813F9" w:rsidRPr="00892C90" w:rsidRDefault="00A813F9" w:rsidP="00A813F9">
            <w:pPr>
              <w:jc w:val="left"/>
              <w:rPr>
                <w:rFonts w:ascii="Calibri" w:eastAsia="Times New Roman" w:hAnsi="Calibri" w:cs="Calibri"/>
                <w:sz w:val="20"/>
                <w:szCs w:val="20"/>
                <w:lang w:eastAsia="fr-FR"/>
              </w:rPr>
            </w:pPr>
            <w:r w:rsidRPr="00892C90">
              <w:rPr>
                <w:rFonts w:ascii="Calibri" w:eastAsia="Times New Roman" w:hAnsi="Calibri" w:cs="Calibri"/>
                <w:sz w:val="20"/>
                <w:szCs w:val="20"/>
                <w:lang w:eastAsia="fr-FR"/>
              </w:rPr>
              <w:t>Unité ressources marines en Polynésie =&gt; UMR : Ecosystèmes insulaires océaniens</w:t>
            </w:r>
          </w:p>
        </w:tc>
        <w:tc>
          <w:tcPr>
            <w:tcW w:w="788" w:type="pct"/>
            <w:tcBorders>
              <w:top w:val="single" w:sz="12" w:space="0" w:color="auto"/>
              <w:bottom w:val="single" w:sz="12" w:space="0" w:color="auto"/>
            </w:tcBorders>
            <w:vAlign w:val="center"/>
          </w:tcPr>
          <w:p w14:paraId="080880DE" w14:textId="77777777" w:rsidR="00A813F9" w:rsidRPr="00892C90" w:rsidRDefault="00A813F9" w:rsidP="00A813F9">
            <w:pPr>
              <w:jc w:val="left"/>
              <w:rPr>
                <w:rFonts w:ascii="Calibri" w:eastAsia="Times New Roman" w:hAnsi="Calibri" w:cs="Calibri"/>
                <w:sz w:val="20"/>
                <w:szCs w:val="20"/>
                <w:lang w:eastAsia="fr-FR"/>
              </w:rPr>
            </w:pPr>
            <w:r w:rsidRPr="00892C90">
              <w:rPr>
                <w:rFonts w:ascii="Calibri" w:eastAsia="Times New Roman" w:hAnsi="Calibri" w:cs="Calibri"/>
                <w:sz w:val="20"/>
                <w:szCs w:val="20"/>
                <w:lang w:eastAsia="fr-FR"/>
              </w:rPr>
              <w:t>Polynésie</w:t>
            </w:r>
          </w:p>
        </w:tc>
        <w:tc>
          <w:tcPr>
            <w:tcW w:w="2397" w:type="pct"/>
            <w:tcBorders>
              <w:top w:val="single" w:sz="12" w:space="0" w:color="auto"/>
              <w:bottom w:val="single" w:sz="12" w:space="0" w:color="auto"/>
              <w:right w:val="single" w:sz="12" w:space="0" w:color="auto"/>
            </w:tcBorders>
            <w:vAlign w:val="center"/>
          </w:tcPr>
          <w:p w14:paraId="494489A8" w14:textId="77777777" w:rsidR="00A813F9" w:rsidRPr="00CA551E" w:rsidRDefault="00A813F9" w:rsidP="00A813F9">
            <w:pPr>
              <w:spacing w:line="254" w:lineRule="auto"/>
              <w:contextualSpacing/>
              <w:jc w:val="left"/>
              <w:rPr>
                <w:rFonts w:ascii="Calibri" w:eastAsia="Times New Roman" w:hAnsi="Calibri" w:cs="Calibri"/>
                <w:sz w:val="20"/>
                <w:szCs w:val="20"/>
                <w:lang w:eastAsia="fr-FR"/>
              </w:rPr>
            </w:pPr>
            <w:proofErr w:type="spellStart"/>
            <w:r w:rsidRPr="00CA551E">
              <w:rPr>
                <w:rFonts w:ascii="Calibri" w:eastAsia="Times New Roman" w:hAnsi="Calibri" w:cs="Calibri"/>
                <w:sz w:val="20"/>
                <w:szCs w:val="20"/>
                <w:lang w:eastAsia="fr-FR"/>
              </w:rPr>
              <w:t>Univ</w:t>
            </w:r>
            <w:proofErr w:type="spellEnd"/>
            <w:r w:rsidRPr="00CA551E">
              <w:rPr>
                <w:rFonts w:ascii="Calibri" w:eastAsia="Times New Roman" w:hAnsi="Calibri" w:cs="Calibri"/>
                <w:sz w:val="20"/>
                <w:szCs w:val="20"/>
                <w:lang w:eastAsia="fr-FR"/>
              </w:rPr>
              <w:t>. Polynésie Française, Ifremer, ILM, IRD, EIO UMR 241, Tahiti, Polynésie française</w:t>
            </w:r>
          </w:p>
        </w:tc>
      </w:tr>
    </w:tbl>
    <w:p w14:paraId="42E4C2BB" w14:textId="0C35CB55" w:rsidR="00A813F9" w:rsidRDefault="00A813F9" w:rsidP="005F3D78">
      <w:pPr>
        <w:spacing w:after="0"/>
      </w:pPr>
    </w:p>
    <w:p w14:paraId="06C63DBF" w14:textId="77777777" w:rsidR="005F3D78" w:rsidRDefault="005F3D78" w:rsidP="00A813F9"/>
    <w:p w14:paraId="7CEC0245" w14:textId="77777777" w:rsidR="00A813F9" w:rsidRDefault="00A813F9" w:rsidP="00A813F9">
      <w:pPr>
        <w:spacing w:after="0"/>
      </w:pPr>
    </w:p>
    <w:p w14:paraId="66F76A06" w14:textId="77777777" w:rsidR="00A813F9" w:rsidRDefault="00A813F9" w:rsidP="00A813F9"/>
    <w:p w14:paraId="0F13FD63" w14:textId="49193447" w:rsidR="00A813F9" w:rsidRDefault="002004F9" w:rsidP="00CA551E">
      <w:pPr>
        <w:pStyle w:val="Sous-titre"/>
      </w:pPr>
      <w:r w:rsidRPr="002004F9">
        <w:t>REM – Département ressources physiques et écosystèmes de fond de mer</w:t>
      </w:r>
      <w:bookmarkEnd w:id="142"/>
    </w:p>
    <w:tbl>
      <w:tblPr>
        <w:tblStyle w:val="Grilledutableau1"/>
        <w:tblW w:w="14302" w:type="dxa"/>
        <w:tblLook w:val="04A0" w:firstRow="1" w:lastRow="0" w:firstColumn="1" w:lastColumn="0" w:noHBand="0" w:noVBand="1"/>
      </w:tblPr>
      <w:tblGrid>
        <w:gridCol w:w="1545"/>
        <w:gridCol w:w="3685"/>
        <w:gridCol w:w="2268"/>
        <w:gridCol w:w="6804"/>
      </w:tblGrid>
      <w:tr w:rsidR="002004F9" w:rsidRPr="00924258" w14:paraId="55BFAEC1" w14:textId="77777777" w:rsidTr="001817BD">
        <w:trPr>
          <w:trHeight w:val="499"/>
        </w:trPr>
        <w:tc>
          <w:tcPr>
            <w:tcW w:w="5230" w:type="dxa"/>
            <w:gridSpan w:val="2"/>
            <w:tcBorders>
              <w:top w:val="single" w:sz="12" w:space="0" w:color="auto"/>
              <w:left w:val="single" w:sz="12" w:space="0" w:color="auto"/>
              <w:bottom w:val="single" w:sz="4" w:space="0" w:color="auto"/>
            </w:tcBorders>
            <w:vAlign w:val="center"/>
          </w:tcPr>
          <w:p w14:paraId="0CEC663B" w14:textId="77777777" w:rsidR="002004F9" w:rsidRPr="00924258" w:rsidRDefault="002004F9" w:rsidP="002004F9">
            <w:pPr>
              <w:spacing w:line="254" w:lineRule="auto"/>
              <w:contextualSpacing/>
              <w:jc w:val="center"/>
              <w:rPr>
                <w:rFonts w:ascii="Calibri" w:eastAsia="Times New Roman" w:hAnsi="Calibri" w:cs="Calibri"/>
                <w:sz w:val="20"/>
                <w:szCs w:val="20"/>
                <w:lang w:eastAsia="fr-FR"/>
              </w:rPr>
            </w:pPr>
            <w:r w:rsidRPr="00924258">
              <w:rPr>
                <w:rFonts w:ascii="Calibri" w:eastAsia="Times New Roman" w:hAnsi="Calibri" w:cs="Calibri"/>
                <w:b/>
                <w:sz w:val="20"/>
                <w:szCs w:val="20"/>
                <w:lang w:eastAsia="fr-FR"/>
              </w:rPr>
              <w:t>Unité Ifremer</w:t>
            </w:r>
          </w:p>
        </w:tc>
        <w:tc>
          <w:tcPr>
            <w:tcW w:w="2268" w:type="dxa"/>
            <w:vMerge w:val="restart"/>
            <w:tcBorders>
              <w:top w:val="single" w:sz="12" w:space="0" w:color="auto"/>
            </w:tcBorders>
            <w:vAlign w:val="center"/>
          </w:tcPr>
          <w:p w14:paraId="641A9FCD" w14:textId="6851E5C3" w:rsidR="002004F9" w:rsidRPr="00924258" w:rsidRDefault="00C2012B" w:rsidP="00C2012B">
            <w:pPr>
              <w:jc w:val="center"/>
              <w:rPr>
                <w:rFonts w:ascii="Calibri" w:eastAsia="Times New Roman" w:hAnsi="Calibri" w:cs="Calibri"/>
                <w:b/>
                <w:sz w:val="20"/>
                <w:szCs w:val="20"/>
                <w:lang w:eastAsia="fr-FR"/>
              </w:rPr>
            </w:pPr>
            <w:r>
              <w:rPr>
                <w:rFonts w:ascii="Calibri" w:eastAsia="Times New Roman" w:hAnsi="Calibri" w:cs="Calibri"/>
                <w:b/>
                <w:sz w:val="20"/>
                <w:szCs w:val="20"/>
                <w:lang w:eastAsia="fr-FR"/>
              </w:rPr>
              <w:t>Localisation</w:t>
            </w:r>
          </w:p>
        </w:tc>
        <w:tc>
          <w:tcPr>
            <w:tcW w:w="6804" w:type="dxa"/>
            <w:vMerge w:val="restart"/>
            <w:tcBorders>
              <w:top w:val="single" w:sz="12" w:space="0" w:color="auto"/>
              <w:right w:val="single" w:sz="12" w:space="0" w:color="auto"/>
            </w:tcBorders>
            <w:vAlign w:val="center"/>
          </w:tcPr>
          <w:p w14:paraId="6C71686A" w14:textId="77777777" w:rsidR="002004F9" w:rsidRPr="00924258" w:rsidRDefault="002004F9" w:rsidP="002004F9">
            <w:pPr>
              <w:spacing w:line="254" w:lineRule="auto"/>
              <w:contextualSpacing/>
              <w:jc w:val="center"/>
              <w:rPr>
                <w:rFonts w:ascii="Calibri" w:eastAsia="Times New Roman" w:hAnsi="Calibri" w:cs="Calibri"/>
                <w:sz w:val="20"/>
                <w:szCs w:val="20"/>
                <w:lang w:eastAsia="fr-FR"/>
              </w:rPr>
            </w:pPr>
            <w:r w:rsidRPr="00924258">
              <w:rPr>
                <w:rFonts w:ascii="Calibri" w:eastAsia="Times New Roman" w:hAnsi="Calibri" w:cs="Calibri"/>
                <w:b/>
                <w:sz w:val="20"/>
                <w:szCs w:val="20"/>
                <w:lang w:eastAsia="fr-FR"/>
              </w:rPr>
              <w:t>Affiliation</w:t>
            </w:r>
          </w:p>
        </w:tc>
      </w:tr>
      <w:tr w:rsidR="002004F9" w:rsidRPr="00924258" w14:paraId="0B119BD1" w14:textId="77777777" w:rsidTr="001817BD">
        <w:trPr>
          <w:trHeight w:val="499"/>
        </w:trPr>
        <w:tc>
          <w:tcPr>
            <w:tcW w:w="1545" w:type="dxa"/>
            <w:tcBorders>
              <w:top w:val="single" w:sz="4" w:space="0" w:color="auto"/>
              <w:left w:val="single" w:sz="12" w:space="0" w:color="auto"/>
              <w:bottom w:val="single" w:sz="12" w:space="0" w:color="auto"/>
            </w:tcBorders>
            <w:vAlign w:val="center"/>
          </w:tcPr>
          <w:p w14:paraId="35A012E2" w14:textId="77777777" w:rsidR="002004F9" w:rsidRPr="00924258" w:rsidRDefault="002004F9" w:rsidP="002004F9">
            <w:pPr>
              <w:jc w:val="center"/>
              <w:rPr>
                <w:rFonts w:ascii="Calibri" w:eastAsia="Times New Roman" w:hAnsi="Calibri" w:cs="Calibri"/>
                <w:b/>
                <w:sz w:val="20"/>
                <w:szCs w:val="20"/>
                <w:lang w:eastAsia="fr-FR"/>
              </w:rPr>
            </w:pPr>
            <w:r w:rsidRPr="00924258">
              <w:rPr>
                <w:rFonts w:ascii="Calibri" w:eastAsia="Times New Roman" w:hAnsi="Calibri" w:cs="Calibri"/>
                <w:b/>
                <w:sz w:val="20"/>
                <w:szCs w:val="20"/>
                <w:lang w:eastAsia="fr-FR"/>
              </w:rPr>
              <w:t>Sigle LDAP / Acronyme</w:t>
            </w:r>
          </w:p>
        </w:tc>
        <w:tc>
          <w:tcPr>
            <w:tcW w:w="3685" w:type="dxa"/>
            <w:tcBorders>
              <w:top w:val="single" w:sz="4" w:space="0" w:color="auto"/>
              <w:bottom w:val="single" w:sz="12" w:space="0" w:color="auto"/>
            </w:tcBorders>
            <w:vAlign w:val="center"/>
          </w:tcPr>
          <w:p w14:paraId="590129BD" w14:textId="77777777" w:rsidR="002004F9" w:rsidRPr="00924258" w:rsidRDefault="002004F9" w:rsidP="002004F9">
            <w:pPr>
              <w:spacing w:line="254" w:lineRule="auto"/>
              <w:contextualSpacing/>
              <w:jc w:val="center"/>
              <w:rPr>
                <w:rFonts w:ascii="Calibri" w:eastAsia="Times New Roman" w:hAnsi="Calibri" w:cs="Calibri"/>
                <w:sz w:val="20"/>
                <w:szCs w:val="20"/>
                <w:lang w:eastAsia="fr-FR"/>
              </w:rPr>
            </w:pPr>
            <w:r w:rsidRPr="00924258">
              <w:rPr>
                <w:rFonts w:ascii="Calibri" w:eastAsia="Times New Roman" w:hAnsi="Calibri" w:cs="Calibri"/>
                <w:b/>
                <w:sz w:val="20"/>
                <w:szCs w:val="20"/>
                <w:lang w:eastAsia="fr-FR"/>
              </w:rPr>
              <w:t>Nom développé</w:t>
            </w:r>
          </w:p>
        </w:tc>
        <w:tc>
          <w:tcPr>
            <w:tcW w:w="2268" w:type="dxa"/>
            <w:vMerge/>
            <w:tcBorders>
              <w:bottom w:val="single" w:sz="12" w:space="0" w:color="auto"/>
            </w:tcBorders>
            <w:vAlign w:val="center"/>
          </w:tcPr>
          <w:p w14:paraId="1CAB15FF" w14:textId="77777777" w:rsidR="002004F9" w:rsidRPr="00924258" w:rsidRDefault="002004F9" w:rsidP="002004F9">
            <w:pPr>
              <w:rPr>
                <w:rFonts w:ascii="Calibri" w:eastAsia="Times New Roman" w:hAnsi="Calibri" w:cs="Calibri"/>
                <w:b/>
                <w:sz w:val="20"/>
                <w:szCs w:val="20"/>
                <w:lang w:eastAsia="fr-FR"/>
              </w:rPr>
            </w:pPr>
          </w:p>
        </w:tc>
        <w:tc>
          <w:tcPr>
            <w:tcW w:w="6804" w:type="dxa"/>
            <w:vMerge/>
            <w:tcBorders>
              <w:bottom w:val="single" w:sz="12" w:space="0" w:color="auto"/>
              <w:right w:val="single" w:sz="12" w:space="0" w:color="auto"/>
            </w:tcBorders>
            <w:vAlign w:val="center"/>
          </w:tcPr>
          <w:p w14:paraId="6A77A569" w14:textId="77777777" w:rsidR="002004F9" w:rsidRPr="00924258" w:rsidRDefault="002004F9" w:rsidP="002004F9">
            <w:pPr>
              <w:spacing w:line="254" w:lineRule="auto"/>
              <w:contextualSpacing/>
              <w:rPr>
                <w:rFonts w:ascii="Calibri" w:eastAsia="Times New Roman" w:hAnsi="Calibri" w:cs="Calibri"/>
                <w:b/>
                <w:sz w:val="20"/>
                <w:szCs w:val="20"/>
                <w:lang w:eastAsia="fr-FR"/>
              </w:rPr>
            </w:pPr>
          </w:p>
        </w:tc>
      </w:tr>
      <w:tr w:rsidR="002004F9" w:rsidRPr="00924258" w14:paraId="17AAA1CC" w14:textId="77777777" w:rsidTr="001817BD">
        <w:trPr>
          <w:trHeight w:val="499"/>
        </w:trPr>
        <w:tc>
          <w:tcPr>
            <w:tcW w:w="1545" w:type="dxa"/>
            <w:tcBorders>
              <w:top w:val="single" w:sz="12" w:space="0" w:color="auto"/>
              <w:left w:val="single" w:sz="12" w:space="0" w:color="auto"/>
              <w:bottom w:val="single" w:sz="12" w:space="0" w:color="auto"/>
            </w:tcBorders>
            <w:vAlign w:val="center"/>
          </w:tcPr>
          <w:p w14:paraId="4BC2D959" w14:textId="77777777" w:rsidR="00434D30"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BEEP</w:t>
            </w:r>
            <w:r w:rsidR="00434D30" w:rsidRPr="00924258">
              <w:rPr>
                <w:rFonts w:ascii="Calibri" w:eastAsia="Times New Roman" w:hAnsi="Calibri" w:cs="Calibri"/>
                <w:sz w:val="20"/>
                <w:szCs w:val="20"/>
                <w:lang w:eastAsia="fr-FR"/>
              </w:rPr>
              <w:t xml:space="preserve"> </w:t>
            </w:r>
            <w:r w:rsidRPr="00924258">
              <w:rPr>
                <w:rFonts w:ascii="Calibri" w:eastAsia="Times New Roman" w:hAnsi="Calibri" w:cs="Calibri"/>
                <w:sz w:val="20"/>
                <w:szCs w:val="20"/>
                <w:lang w:eastAsia="fr-FR"/>
              </w:rPr>
              <w:t>=&gt;</w:t>
            </w:r>
          </w:p>
          <w:p w14:paraId="59BA9256" w14:textId="138350CB" w:rsidR="007A7FE0" w:rsidRPr="007A7FE0"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UMR BEEP</w:t>
            </w:r>
            <w:r w:rsidR="007A7FE0">
              <w:rPr>
                <w:rStyle w:val="Appelnotedebasdep"/>
                <w:rFonts w:ascii="Calibri" w:eastAsia="Times New Roman" w:hAnsi="Calibri" w:cs="Calibri"/>
                <w:sz w:val="20"/>
                <w:szCs w:val="20"/>
                <w:lang w:eastAsia="fr-FR"/>
              </w:rPr>
              <w:footnoteReference w:id="27"/>
            </w:r>
          </w:p>
        </w:tc>
        <w:tc>
          <w:tcPr>
            <w:tcW w:w="3685" w:type="dxa"/>
            <w:tcBorders>
              <w:top w:val="single" w:sz="12" w:space="0" w:color="auto"/>
              <w:bottom w:val="single" w:sz="12" w:space="0" w:color="auto"/>
            </w:tcBorders>
            <w:vAlign w:val="center"/>
          </w:tcPr>
          <w:p w14:paraId="658CD6E4" w14:textId="31ED44E9" w:rsidR="002004F9" w:rsidRPr="00924258" w:rsidRDefault="002004F9" w:rsidP="00CA551E">
            <w:pPr>
              <w:spacing w:line="254" w:lineRule="auto"/>
              <w:contextualSpacing/>
              <w:jc w:val="left"/>
              <w:rPr>
                <w:rFonts w:ascii="Calibri" w:eastAsia="Times New Roman" w:hAnsi="Calibri" w:cs="Calibri"/>
                <w:b/>
                <w:sz w:val="20"/>
                <w:szCs w:val="20"/>
                <w:lang w:eastAsia="fr-FR"/>
              </w:rPr>
            </w:pPr>
            <w:r w:rsidRPr="00924258">
              <w:rPr>
                <w:rFonts w:ascii="Calibri" w:eastAsia="Times New Roman" w:hAnsi="Calibri" w:cs="Calibri"/>
                <w:sz w:val="20"/>
                <w:szCs w:val="20"/>
                <w:lang w:eastAsia="fr-FR"/>
              </w:rPr>
              <w:t>U</w:t>
            </w:r>
            <w:r w:rsidR="00CA551E" w:rsidRPr="00924258">
              <w:rPr>
                <w:rFonts w:ascii="Calibri" w:eastAsia="Times New Roman" w:hAnsi="Calibri" w:cs="Calibri"/>
                <w:sz w:val="20"/>
                <w:szCs w:val="20"/>
                <w:lang w:eastAsia="fr-FR"/>
              </w:rPr>
              <w:t xml:space="preserve">nité / </w:t>
            </w:r>
            <w:r w:rsidRPr="00924258">
              <w:rPr>
                <w:rFonts w:ascii="Calibri" w:eastAsia="Times New Roman" w:hAnsi="Calibri" w:cs="Calibri"/>
                <w:sz w:val="20"/>
                <w:szCs w:val="20"/>
                <w:lang w:eastAsia="fr-FR"/>
              </w:rPr>
              <w:t>UMR : Biologie et écologie des écosystèmes marins profonds</w:t>
            </w:r>
          </w:p>
        </w:tc>
        <w:tc>
          <w:tcPr>
            <w:tcW w:w="2268" w:type="dxa"/>
            <w:tcBorders>
              <w:top w:val="single" w:sz="12" w:space="0" w:color="auto"/>
              <w:bottom w:val="single" w:sz="12" w:space="0" w:color="auto"/>
            </w:tcBorders>
            <w:vAlign w:val="center"/>
          </w:tcPr>
          <w:p w14:paraId="671CC703" w14:textId="77777777" w:rsidR="002004F9"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Plouzané</w:t>
            </w:r>
          </w:p>
        </w:tc>
        <w:tc>
          <w:tcPr>
            <w:tcW w:w="6804" w:type="dxa"/>
            <w:tcBorders>
              <w:top w:val="single" w:sz="12" w:space="0" w:color="auto"/>
              <w:bottom w:val="single" w:sz="12" w:space="0" w:color="auto"/>
              <w:right w:val="single" w:sz="12" w:space="0" w:color="auto"/>
            </w:tcBorders>
            <w:vAlign w:val="center"/>
          </w:tcPr>
          <w:p w14:paraId="560BA44A" w14:textId="7E2B16CE" w:rsidR="002004F9" w:rsidRPr="00924258" w:rsidRDefault="007E1A56" w:rsidP="007A7FE0">
            <w:pPr>
              <w:spacing w:line="254" w:lineRule="auto"/>
              <w:contextualSpacing/>
              <w:jc w:val="left"/>
              <w:rPr>
                <w:rFonts w:ascii="Calibri" w:eastAsia="Times New Roman" w:hAnsi="Calibri" w:cs="Calibri"/>
                <w:sz w:val="20"/>
                <w:szCs w:val="20"/>
                <w:lang w:eastAsia="fr-FR"/>
              </w:rPr>
            </w:pPr>
            <w:proofErr w:type="spellStart"/>
            <w:r>
              <w:rPr>
                <w:rFonts w:ascii="Calibri" w:eastAsia="Times New Roman" w:hAnsi="Calibri" w:cs="Calibri"/>
                <w:sz w:val="20"/>
                <w:szCs w:val="20"/>
                <w:lang w:eastAsia="fr-FR"/>
              </w:rPr>
              <w:t>Univ</w:t>
            </w:r>
            <w:proofErr w:type="spellEnd"/>
            <w:r>
              <w:rPr>
                <w:rFonts w:ascii="Calibri" w:eastAsia="Times New Roman" w:hAnsi="Calibri" w:cs="Calibri"/>
                <w:sz w:val="20"/>
                <w:szCs w:val="20"/>
                <w:lang w:eastAsia="fr-FR"/>
              </w:rPr>
              <w:t xml:space="preserve"> Brest, Ifremer,</w:t>
            </w:r>
            <w:r w:rsidR="00D503D1">
              <w:rPr>
                <w:rFonts w:ascii="Calibri" w:eastAsia="Times New Roman" w:hAnsi="Calibri" w:cs="Calibri"/>
                <w:sz w:val="20"/>
                <w:szCs w:val="20"/>
                <w:lang w:eastAsia="fr-FR"/>
              </w:rPr>
              <w:t xml:space="preserve"> </w:t>
            </w:r>
            <w:r w:rsidR="002004F9" w:rsidRPr="00924258">
              <w:rPr>
                <w:rFonts w:ascii="Calibri" w:eastAsia="Times New Roman" w:hAnsi="Calibri" w:cs="Calibri"/>
                <w:sz w:val="20"/>
                <w:szCs w:val="20"/>
                <w:lang w:eastAsia="fr-FR"/>
              </w:rPr>
              <w:t>BEEP, F-29280 Plouzané, France</w:t>
            </w:r>
          </w:p>
        </w:tc>
      </w:tr>
      <w:tr w:rsidR="002004F9" w:rsidRPr="00924258" w14:paraId="72E08A3D" w14:textId="77777777" w:rsidTr="001817BD">
        <w:trPr>
          <w:trHeight w:val="719"/>
        </w:trPr>
        <w:tc>
          <w:tcPr>
            <w:tcW w:w="1545" w:type="dxa"/>
            <w:tcBorders>
              <w:top w:val="single" w:sz="12" w:space="0" w:color="auto"/>
              <w:left w:val="single" w:sz="12" w:space="0" w:color="auto"/>
              <w:bottom w:val="single" w:sz="12" w:space="0" w:color="auto"/>
            </w:tcBorders>
            <w:vAlign w:val="center"/>
          </w:tcPr>
          <w:p w14:paraId="1472D4B5" w14:textId="0C850B3F" w:rsidR="002004F9" w:rsidRPr="00924258" w:rsidRDefault="002004F9" w:rsidP="00CA551E">
            <w:pPr>
              <w:jc w:val="left"/>
              <w:rPr>
                <w:rFonts w:ascii="Calibri" w:eastAsia="Times New Roman" w:hAnsi="Calibri" w:cs="Calibri"/>
                <w:sz w:val="20"/>
                <w:szCs w:val="20"/>
                <w:lang w:val="en-US" w:eastAsia="fr-FR"/>
              </w:rPr>
            </w:pPr>
            <w:r w:rsidRPr="00924258">
              <w:rPr>
                <w:rFonts w:ascii="Calibri" w:eastAsia="Times New Roman" w:hAnsi="Calibri" w:cs="Calibri"/>
                <w:sz w:val="20"/>
                <w:szCs w:val="20"/>
                <w:lang w:val="en-US" w:eastAsia="fr-FR"/>
              </w:rPr>
              <w:t>GEO-OCEAN</w:t>
            </w:r>
            <w:r w:rsidR="00434D30" w:rsidRPr="00924258">
              <w:rPr>
                <w:rFonts w:ascii="Calibri" w:eastAsia="Times New Roman" w:hAnsi="Calibri" w:cs="Calibri"/>
                <w:sz w:val="20"/>
                <w:szCs w:val="20"/>
                <w:lang w:val="en-US" w:eastAsia="fr-FR"/>
              </w:rPr>
              <w:t xml:space="preserve"> </w:t>
            </w:r>
            <w:r w:rsidRPr="00924258">
              <w:rPr>
                <w:rFonts w:ascii="Calibri" w:eastAsia="Times New Roman" w:hAnsi="Calibri" w:cs="Calibri"/>
                <w:sz w:val="20"/>
                <w:szCs w:val="20"/>
                <w:lang w:val="en-US" w:eastAsia="fr-FR"/>
              </w:rPr>
              <w:t>=&gt; UMR</w:t>
            </w:r>
            <w:r w:rsidR="00434D30" w:rsidRPr="00924258">
              <w:rPr>
                <w:rFonts w:ascii="Calibri" w:eastAsia="Times New Roman" w:hAnsi="Calibri" w:cs="Calibri"/>
                <w:sz w:val="20"/>
                <w:szCs w:val="20"/>
                <w:lang w:val="en-US" w:eastAsia="fr-FR"/>
              </w:rPr>
              <w:t xml:space="preserve"> </w:t>
            </w:r>
            <w:r w:rsidRPr="00924258">
              <w:rPr>
                <w:rFonts w:ascii="Calibri" w:eastAsia="Times New Roman" w:hAnsi="Calibri" w:cs="Calibri"/>
                <w:sz w:val="20"/>
                <w:szCs w:val="20"/>
                <w:lang w:val="en-US" w:eastAsia="fr-FR"/>
              </w:rPr>
              <w:t>GEO-OCEAN</w:t>
            </w:r>
          </w:p>
        </w:tc>
        <w:tc>
          <w:tcPr>
            <w:tcW w:w="3685" w:type="dxa"/>
            <w:tcBorders>
              <w:top w:val="single" w:sz="12" w:space="0" w:color="auto"/>
              <w:bottom w:val="single" w:sz="12" w:space="0" w:color="auto"/>
            </w:tcBorders>
            <w:vAlign w:val="center"/>
          </w:tcPr>
          <w:p w14:paraId="1456E9E4" w14:textId="77777777" w:rsidR="002004F9" w:rsidRPr="00924258" w:rsidRDefault="002004F9" w:rsidP="00CA551E">
            <w:pPr>
              <w:spacing w:line="254" w:lineRule="auto"/>
              <w:contextualSpacing/>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 xml:space="preserve">Unité / UMR : </w:t>
            </w:r>
            <w:proofErr w:type="spellStart"/>
            <w:r w:rsidRPr="00924258">
              <w:rPr>
                <w:rFonts w:ascii="Calibri" w:eastAsia="Times New Roman" w:hAnsi="Calibri" w:cs="Calibri"/>
                <w:sz w:val="20"/>
                <w:szCs w:val="20"/>
                <w:lang w:eastAsia="fr-FR"/>
              </w:rPr>
              <w:t>Geo-Ocean</w:t>
            </w:r>
            <w:proofErr w:type="spellEnd"/>
          </w:p>
        </w:tc>
        <w:tc>
          <w:tcPr>
            <w:tcW w:w="2268" w:type="dxa"/>
            <w:tcBorders>
              <w:top w:val="single" w:sz="12" w:space="0" w:color="auto"/>
              <w:bottom w:val="single" w:sz="12" w:space="0" w:color="auto"/>
            </w:tcBorders>
            <w:vAlign w:val="center"/>
          </w:tcPr>
          <w:p w14:paraId="655783E7" w14:textId="77777777" w:rsidR="002004F9"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Plouzané</w:t>
            </w:r>
            <w:r w:rsidRPr="00924258">
              <w:rPr>
                <w:rFonts w:ascii="Calibri" w:eastAsia="Times New Roman" w:hAnsi="Calibri" w:cs="Calibri"/>
                <w:sz w:val="20"/>
                <w:szCs w:val="20"/>
                <w:vertAlign w:val="superscript"/>
                <w:lang w:eastAsia="fr-FR"/>
              </w:rPr>
              <w:footnoteReference w:id="28"/>
            </w:r>
          </w:p>
        </w:tc>
        <w:tc>
          <w:tcPr>
            <w:tcW w:w="6804" w:type="dxa"/>
            <w:tcBorders>
              <w:top w:val="single" w:sz="12" w:space="0" w:color="auto"/>
              <w:bottom w:val="single" w:sz="12" w:space="0" w:color="auto"/>
              <w:right w:val="single" w:sz="12" w:space="0" w:color="auto"/>
            </w:tcBorders>
            <w:vAlign w:val="center"/>
          </w:tcPr>
          <w:p w14:paraId="696C17F9" w14:textId="77777777" w:rsidR="002004F9" w:rsidRPr="00924258" w:rsidRDefault="002004F9" w:rsidP="00CA551E">
            <w:pPr>
              <w:spacing w:line="254" w:lineRule="auto"/>
              <w:contextualSpacing/>
              <w:jc w:val="left"/>
              <w:rPr>
                <w:rFonts w:ascii="Calibri" w:eastAsia="Times New Roman" w:hAnsi="Calibri" w:cs="Calibri"/>
                <w:sz w:val="20"/>
                <w:szCs w:val="20"/>
                <w:lang w:eastAsia="fr-FR"/>
              </w:rPr>
            </w:pPr>
            <w:proofErr w:type="spellStart"/>
            <w:r w:rsidRPr="00924258">
              <w:rPr>
                <w:rFonts w:ascii="Calibri" w:eastAsia="Times New Roman" w:hAnsi="Calibri" w:cs="Calibri"/>
                <w:sz w:val="20"/>
                <w:szCs w:val="20"/>
                <w:lang w:eastAsia="fr-FR"/>
              </w:rPr>
              <w:t>Geo-Ocean</w:t>
            </w:r>
            <w:proofErr w:type="spellEnd"/>
            <w:r w:rsidRPr="00924258">
              <w:rPr>
                <w:rFonts w:ascii="Calibri" w:eastAsia="Times New Roman" w:hAnsi="Calibri" w:cs="Calibri"/>
                <w:sz w:val="20"/>
                <w:szCs w:val="20"/>
                <w:lang w:eastAsia="fr-FR"/>
              </w:rPr>
              <w:t xml:space="preserve">, </w:t>
            </w:r>
            <w:proofErr w:type="spellStart"/>
            <w:r w:rsidRPr="00924258">
              <w:rPr>
                <w:rFonts w:ascii="Calibri" w:eastAsia="Times New Roman" w:hAnsi="Calibri" w:cs="Calibri"/>
                <w:sz w:val="20"/>
                <w:szCs w:val="20"/>
                <w:lang w:eastAsia="fr-FR"/>
              </w:rPr>
              <w:t>Univ</w:t>
            </w:r>
            <w:proofErr w:type="spellEnd"/>
            <w:r w:rsidRPr="00924258">
              <w:rPr>
                <w:rFonts w:ascii="Calibri" w:eastAsia="Times New Roman" w:hAnsi="Calibri" w:cs="Calibri"/>
                <w:sz w:val="20"/>
                <w:szCs w:val="20"/>
                <w:lang w:eastAsia="fr-FR"/>
              </w:rPr>
              <w:t xml:space="preserve"> Brest, CNRS, Ifremer, UMR6538, F-29280 Plouzané, France</w:t>
            </w:r>
          </w:p>
        </w:tc>
      </w:tr>
      <w:tr w:rsidR="002004F9" w:rsidRPr="00924258" w14:paraId="29206C31" w14:textId="77777777" w:rsidTr="001817BD">
        <w:trPr>
          <w:trHeight w:val="513"/>
        </w:trPr>
        <w:tc>
          <w:tcPr>
            <w:tcW w:w="1545" w:type="dxa"/>
            <w:vMerge w:val="restart"/>
            <w:tcBorders>
              <w:top w:val="single" w:sz="12" w:space="0" w:color="auto"/>
              <w:left w:val="single" w:sz="12" w:space="0" w:color="auto"/>
            </w:tcBorders>
            <w:vAlign w:val="center"/>
          </w:tcPr>
          <w:p w14:paraId="2B243DBF" w14:textId="77777777" w:rsidR="002004F9"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RDT</w:t>
            </w:r>
          </w:p>
        </w:tc>
        <w:tc>
          <w:tcPr>
            <w:tcW w:w="3685" w:type="dxa"/>
            <w:vMerge w:val="restart"/>
            <w:tcBorders>
              <w:top w:val="single" w:sz="12" w:space="0" w:color="auto"/>
            </w:tcBorders>
            <w:vAlign w:val="center"/>
          </w:tcPr>
          <w:p w14:paraId="28619E55" w14:textId="77777777" w:rsidR="002004F9" w:rsidRPr="00924258" w:rsidRDefault="002004F9" w:rsidP="00CA551E">
            <w:pPr>
              <w:spacing w:line="254" w:lineRule="auto"/>
              <w:contextualSpacing/>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Unité recherches et développements technologiques</w:t>
            </w:r>
          </w:p>
        </w:tc>
        <w:tc>
          <w:tcPr>
            <w:tcW w:w="2268" w:type="dxa"/>
            <w:tcBorders>
              <w:top w:val="single" w:sz="12" w:space="0" w:color="auto"/>
              <w:bottom w:val="single" w:sz="4" w:space="0" w:color="auto"/>
            </w:tcBorders>
            <w:vAlign w:val="center"/>
          </w:tcPr>
          <w:p w14:paraId="4403E378" w14:textId="77777777" w:rsidR="002004F9"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Boulogne-sur-Mer</w:t>
            </w:r>
          </w:p>
        </w:tc>
        <w:tc>
          <w:tcPr>
            <w:tcW w:w="6804" w:type="dxa"/>
            <w:tcBorders>
              <w:top w:val="single" w:sz="12" w:space="0" w:color="auto"/>
              <w:bottom w:val="single" w:sz="4" w:space="0" w:color="auto"/>
              <w:right w:val="single" w:sz="12" w:space="0" w:color="auto"/>
            </w:tcBorders>
            <w:vAlign w:val="center"/>
          </w:tcPr>
          <w:p w14:paraId="643A3C19" w14:textId="77777777" w:rsidR="002004F9" w:rsidRPr="00924258" w:rsidRDefault="002004F9" w:rsidP="00CA551E">
            <w:pPr>
              <w:spacing w:line="254" w:lineRule="auto"/>
              <w:contextualSpacing/>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 xml:space="preserve">Ifremer, RDT </w:t>
            </w:r>
            <w:proofErr w:type="spellStart"/>
            <w:r w:rsidRPr="00924258">
              <w:rPr>
                <w:rFonts w:ascii="Calibri" w:eastAsia="Times New Roman" w:hAnsi="Calibri" w:cs="Calibri"/>
                <w:sz w:val="20"/>
                <w:szCs w:val="20"/>
                <w:lang w:eastAsia="fr-FR"/>
              </w:rPr>
              <w:t>Research</w:t>
            </w:r>
            <w:proofErr w:type="spellEnd"/>
            <w:r w:rsidRPr="00924258">
              <w:rPr>
                <w:rFonts w:ascii="Calibri" w:eastAsia="Times New Roman" w:hAnsi="Calibri" w:cs="Calibri"/>
                <w:sz w:val="20"/>
                <w:szCs w:val="20"/>
                <w:lang w:eastAsia="fr-FR"/>
              </w:rPr>
              <w:t xml:space="preserve"> and </w:t>
            </w:r>
            <w:proofErr w:type="spellStart"/>
            <w:r w:rsidRPr="00924258">
              <w:rPr>
                <w:rFonts w:ascii="Calibri" w:eastAsia="Times New Roman" w:hAnsi="Calibri" w:cs="Calibri"/>
                <w:sz w:val="20"/>
                <w:szCs w:val="20"/>
                <w:lang w:eastAsia="fr-FR"/>
              </w:rPr>
              <w:t>Technological</w:t>
            </w:r>
            <w:proofErr w:type="spellEnd"/>
            <w:r w:rsidRPr="00924258">
              <w:rPr>
                <w:rFonts w:ascii="Calibri" w:eastAsia="Times New Roman" w:hAnsi="Calibri" w:cs="Calibri"/>
                <w:sz w:val="20"/>
                <w:szCs w:val="20"/>
                <w:lang w:eastAsia="fr-FR"/>
              </w:rPr>
              <w:t xml:space="preserve"> </w:t>
            </w:r>
            <w:proofErr w:type="spellStart"/>
            <w:r w:rsidRPr="00924258">
              <w:rPr>
                <w:rFonts w:ascii="Calibri" w:eastAsia="Times New Roman" w:hAnsi="Calibri" w:cs="Calibri"/>
                <w:sz w:val="20"/>
                <w:szCs w:val="20"/>
                <w:lang w:eastAsia="fr-FR"/>
              </w:rPr>
              <w:t>Development</w:t>
            </w:r>
            <w:proofErr w:type="spellEnd"/>
            <w:r w:rsidRPr="00924258">
              <w:rPr>
                <w:rFonts w:ascii="Calibri" w:eastAsia="Times New Roman" w:hAnsi="Calibri" w:cs="Calibri"/>
                <w:sz w:val="20"/>
                <w:szCs w:val="20"/>
                <w:lang w:eastAsia="fr-FR"/>
              </w:rPr>
              <w:t>, F-62200 Boulogne-sur-Mer, France</w:t>
            </w:r>
          </w:p>
        </w:tc>
      </w:tr>
      <w:tr w:rsidR="002004F9" w:rsidRPr="00C457B8" w14:paraId="2D9E0D6A" w14:textId="77777777" w:rsidTr="001817BD">
        <w:trPr>
          <w:trHeight w:val="264"/>
        </w:trPr>
        <w:tc>
          <w:tcPr>
            <w:tcW w:w="1545" w:type="dxa"/>
            <w:vMerge/>
            <w:tcBorders>
              <w:left w:val="single" w:sz="12" w:space="0" w:color="auto"/>
              <w:bottom w:val="single" w:sz="12" w:space="0" w:color="auto"/>
            </w:tcBorders>
            <w:vAlign w:val="center"/>
          </w:tcPr>
          <w:p w14:paraId="5BE356DC" w14:textId="77777777" w:rsidR="002004F9" w:rsidRPr="00924258" w:rsidRDefault="002004F9" w:rsidP="00CA551E">
            <w:pPr>
              <w:jc w:val="left"/>
              <w:rPr>
                <w:rFonts w:ascii="Calibri" w:eastAsia="Times New Roman" w:hAnsi="Calibri" w:cs="Calibri"/>
                <w:sz w:val="20"/>
                <w:szCs w:val="20"/>
                <w:lang w:eastAsia="fr-FR"/>
              </w:rPr>
            </w:pPr>
          </w:p>
        </w:tc>
        <w:tc>
          <w:tcPr>
            <w:tcW w:w="3685" w:type="dxa"/>
            <w:vMerge/>
            <w:tcBorders>
              <w:bottom w:val="single" w:sz="12" w:space="0" w:color="auto"/>
              <w:right w:val="single" w:sz="4" w:space="0" w:color="auto"/>
            </w:tcBorders>
            <w:vAlign w:val="center"/>
          </w:tcPr>
          <w:p w14:paraId="3B882591" w14:textId="77777777" w:rsidR="002004F9" w:rsidRPr="00924258" w:rsidRDefault="002004F9" w:rsidP="00CA551E">
            <w:pPr>
              <w:spacing w:line="254" w:lineRule="auto"/>
              <w:contextualSpacing/>
              <w:jc w:val="left"/>
              <w:rPr>
                <w:rFonts w:ascii="Calibri" w:eastAsia="Times New Roman" w:hAnsi="Calibri" w:cs="Calibri"/>
                <w:sz w:val="20"/>
                <w:szCs w:val="20"/>
                <w:lang w:eastAsia="fr-FR"/>
              </w:rPr>
            </w:pPr>
          </w:p>
        </w:tc>
        <w:tc>
          <w:tcPr>
            <w:tcW w:w="2268" w:type="dxa"/>
            <w:tcBorders>
              <w:top w:val="single" w:sz="4" w:space="0" w:color="auto"/>
              <w:left w:val="single" w:sz="4" w:space="0" w:color="auto"/>
              <w:bottom w:val="single" w:sz="12" w:space="0" w:color="auto"/>
            </w:tcBorders>
            <w:vAlign w:val="center"/>
          </w:tcPr>
          <w:p w14:paraId="7115F7E0" w14:textId="77777777" w:rsidR="002004F9" w:rsidRPr="00924258" w:rsidRDefault="002004F9" w:rsidP="00CA551E">
            <w:pPr>
              <w:jc w:val="left"/>
              <w:rPr>
                <w:rFonts w:ascii="Calibri" w:eastAsia="Times New Roman" w:hAnsi="Calibri" w:cs="Calibri"/>
                <w:sz w:val="20"/>
                <w:szCs w:val="20"/>
                <w:lang w:eastAsia="fr-FR"/>
              </w:rPr>
            </w:pPr>
            <w:r w:rsidRPr="00924258">
              <w:rPr>
                <w:rFonts w:ascii="Calibri" w:eastAsia="Times New Roman" w:hAnsi="Calibri" w:cs="Calibri"/>
                <w:sz w:val="20"/>
                <w:szCs w:val="20"/>
                <w:lang w:eastAsia="fr-FR"/>
              </w:rPr>
              <w:t>Plouzané</w:t>
            </w:r>
          </w:p>
        </w:tc>
        <w:tc>
          <w:tcPr>
            <w:tcW w:w="6804" w:type="dxa"/>
            <w:tcBorders>
              <w:top w:val="single" w:sz="4" w:space="0" w:color="auto"/>
              <w:bottom w:val="single" w:sz="12" w:space="0" w:color="auto"/>
              <w:right w:val="single" w:sz="12" w:space="0" w:color="auto"/>
            </w:tcBorders>
            <w:vAlign w:val="center"/>
          </w:tcPr>
          <w:p w14:paraId="72D34229" w14:textId="77777777" w:rsidR="002004F9" w:rsidRPr="00924258" w:rsidRDefault="002004F9" w:rsidP="00CA551E">
            <w:pPr>
              <w:spacing w:line="254" w:lineRule="auto"/>
              <w:contextualSpacing/>
              <w:jc w:val="left"/>
              <w:rPr>
                <w:rFonts w:ascii="Calibri" w:eastAsia="Times New Roman" w:hAnsi="Calibri" w:cs="Calibri"/>
                <w:sz w:val="20"/>
                <w:szCs w:val="20"/>
                <w:lang w:val="en-US" w:eastAsia="fr-FR"/>
              </w:rPr>
            </w:pPr>
            <w:r w:rsidRPr="00924258">
              <w:rPr>
                <w:rFonts w:ascii="Calibri" w:eastAsia="Times New Roman" w:hAnsi="Calibri" w:cs="Calibri"/>
                <w:sz w:val="20"/>
                <w:szCs w:val="20"/>
                <w:lang w:val="en-US" w:eastAsia="fr-FR"/>
              </w:rPr>
              <w:t xml:space="preserve">Ifremer, RDT Research and Technological Development, F-29280 </w:t>
            </w:r>
            <w:proofErr w:type="spellStart"/>
            <w:r w:rsidRPr="00924258">
              <w:rPr>
                <w:rFonts w:ascii="Calibri" w:eastAsia="Times New Roman" w:hAnsi="Calibri" w:cs="Calibri"/>
                <w:sz w:val="20"/>
                <w:szCs w:val="20"/>
                <w:lang w:val="en-US" w:eastAsia="fr-FR"/>
              </w:rPr>
              <w:t>Plouzané</w:t>
            </w:r>
            <w:proofErr w:type="spellEnd"/>
            <w:r w:rsidRPr="00924258">
              <w:rPr>
                <w:rFonts w:ascii="Calibri" w:eastAsia="Times New Roman" w:hAnsi="Calibri" w:cs="Calibri"/>
                <w:sz w:val="20"/>
                <w:szCs w:val="20"/>
                <w:lang w:val="en-US" w:eastAsia="fr-FR"/>
              </w:rPr>
              <w:t>, France</w:t>
            </w:r>
          </w:p>
        </w:tc>
      </w:tr>
    </w:tbl>
    <w:p w14:paraId="0C08253B" w14:textId="65DAA84A" w:rsidR="003A06D9" w:rsidRPr="00BC00A7" w:rsidRDefault="003A06D9" w:rsidP="009A2F05">
      <w:pPr>
        <w:spacing w:after="0"/>
        <w:rPr>
          <w:lang w:val="en-US"/>
        </w:rPr>
      </w:pPr>
    </w:p>
    <w:p w14:paraId="107719B2" w14:textId="77777777" w:rsidR="007F1C24" w:rsidRPr="00BC00A7" w:rsidRDefault="007F1C24" w:rsidP="003A06D9">
      <w:pPr>
        <w:rPr>
          <w:lang w:val="en-US"/>
        </w:rPr>
      </w:pPr>
    </w:p>
    <w:p w14:paraId="6BB0AE2D" w14:textId="54CE5E65" w:rsidR="002004F9" w:rsidRPr="002004F9" w:rsidRDefault="002004F9" w:rsidP="00CA551E">
      <w:pPr>
        <w:pStyle w:val="Sous-titre"/>
      </w:pPr>
      <w:r w:rsidRPr="002004F9">
        <w:t>IRSI – Département infrastructures de recherche et systèmes d’information</w:t>
      </w:r>
    </w:p>
    <w:tbl>
      <w:tblPr>
        <w:tblStyle w:val="Grilledutableau1"/>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685"/>
        <w:gridCol w:w="2268"/>
        <w:gridCol w:w="6814"/>
      </w:tblGrid>
      <w:tr w:rsidR="002004F9" w:rsidRPr="003A06D9" w14:paraId="6D13C9E7" w14:textId="77777777" w:rsidTr="001817BD">
        <w:tc>
          <w:tcPr>
            <w:tcW w:w="5230" w:type="dxa"/>
            <w:gridSpan w:val="2"/>
            <w:tcBorders>
              <w:bottom w:val="single" w:sz="4" w:space="0" w:color="auto"/>
            </w:tcBorders>
            <w:vAlign w:val="center"/>
          </w:tcPr>
          <w:p w14:paraId="7416D920" w14:textId="77777777" w:rsidR="002004F9" w:rsidRPr="003A06D9" w:rsidRDefault="002004F9" w:rsidP="002004F9">
            <w:pPr>
              <w:jc w:val="center"/>
              <w:rPr>
                <w:rFonts w:ascii="Calibri" w:eastAsia="Times New Roman" w:hAnsi="Calibri" w:cs="Calibri"/>
                <w:sz w:val="20"/>
                <w:szCs w:val="20"/>
                <w:lang w:eastAsia="fr-FR"/>
              </w:rPr>
            </w:pPr>
            <w:r w:rsidRPr="003A06D9">
              <w:rPr>
                <w:rFonts w:ascii="Calibri" w:eastAsia="Times New Roman" w:hAnsi="Calibri" w:cs="Calibri"/>
                <w:b/>
                <w:sz w:val="20"/>
                <w:szCs w:val="20"/>
                <w:lang w:eastAsia="fr-FR"/>
              </w:rPr>
              <w:t>Unité Ifremer</w:t>
            </w:r>
          </w:p>
        </w:tc>
        <w:tc>
          <w:tcPr>
            <w:tcW w:w="2268" w:type="dxa"/>
            <w:vMerge w:val="restart"/>
            <w:tcBorders>
              <w:top w:val="single" w:sz="12" w:space="0" w:color="auto"/>
              <w:bottom w:val="single" w:sz="12" w:space="0" w:color="auto"/>
            </w:tcBorders>
            <w:vAlign w:val="center"/>
          </w:tcPr>
          <w:p w14:paraId="2B94864E" w14:textId="28E867A5" w:rsidR="002004F9" w:rsidRPr="003A06D9" w:rsidRDefault="00C2012B" w:rsidP="00C2012B">
            <w:pPr>
              <w:jc w:val="center"/>
              <w:rPr>
                <w:rFonts w:ascii="Calibri" w:eastAsia="Times New Roman" w:hAnsi="Calibri" w:cs="Calibri"/>
                <w:sz w:val="20"/>
                <w:szCs w:val="20"/>
                <w:lang w:eastAsia="fr-FR"/>
              </w:rPr>
            </w:pPr>
            <w:r>
              <w:rPr>
                <w:rFonts w:ascii="Calibri" w:eastAsia="Times New Roman" w:hAnsi="Calibri" w:cs="Calibri"/>
                <w:b/>
                <w:sz w:val="20"/>
                <w:szCs w:val="20"/>
                <w:lang w:eastAsia="fr-FR"/>
              </w:rPr>
              <w:t>Localisation</w:t>
            </w:r>
          </w:p>
        </w:tc>
        <w:tc>
          <w:tcPr>
            <w:tcW w:w="6814" w:type="dxa"/>
            <w:vMerge w:val="restart"/>
            <w:tcBorders>
              <w:top w:val="single" w:sz="12" w:space="0" w:color="auto"/>
              <w:bottom w:val="single" w:sz="12" w:space="0" w:color="auto"/>
            </w:tcBorders>
            <w:vAlign w:val="center"/>
          </w:tcPr>
          <w:p w14:paraId="7BF1248A" w14:textId="77777777" w:rsidR="002004F9" w:rsidRPr="003A06D9" w:rsidRDefault="002004F9" w:rsidP="002004F9">
            <w:pPr>
              <w:spacing w:line="254" w:lineRule="auto"/>
              <w:contextualSpacing/>
              <w:jc w:val="center"/>
              <w:rPr>
                <w:rFonts w:ascii="Calibri" w:eastAsia="Times New Roman" w:hAnsi="Calibri" w:cs="Calibri"/>
                <w:sz w:val="20"/>
                <w:szCs w:val="20"/>
                <w:lang w:eastAsia="fr-FR"/>
              </w:rPr>
            </w:pPr>
            <w:r w:rsidRPr="003A06D9">
              <w:rPr>
                <w:rFonts w:ascii="Calibri" w:eastAsia="Times New Roman" w:hAnsi="Calibri" w:cs="Calibri"/>
                <w:b/>
                <w:sz w:val="20"/>
                <w:szCs w:val="20"/>
                <w:lang w:eastAsia="fr-FR"/>
              </w:rPr>
              <w:t>Affiliation</w:t>
            </w:r>
          </w:p>
        </w:tc>
      </w:tr>
      <w:tr w:rsidR="002004F9" w:rsidRPr="003A06D9" w14:paraId="5B76BC60" w14:textId="77777777" w:rsidTr="001817BD">
        <w:tc>
          <w:tcPr>
            <w:tcW w:w="1545" w:type="dxa"/>
            <w:tcBorders>
              <w:top w:val="single" w:sz="4" w:space="0" w:color="auto"/>
              <w:bottom w:val="single" w:sz="12" w:space="0" w:color="auto"/>
            </w:tcBorders>
            <w:vAlign w:val="center"/>
          </w:tcPr>
          <w:p w14:paraId="2B3581DB" w14:textId="77777777" w:rsidR="002004F9" w:rsidRPr="003A06D9" w:rsidRDefault="002004F9" w:rsidP="002004F9">
            <w:pPr>
              <w:jc w:val="center"/>
              <w:rPr>
                <w:rFonts w:ascii="Calibri" w:eastAsia="Times New Roman" w:hAnsi="Calibri" w:cs="Calibri"/>
                <w:sz w:val="20"/>
                <w:szCs w:val="20"/>
                <w:lang w:eastAsia="fr-FR"/>
              </w:rPr>
            </w:pPr>
            <w:r w:rsidRPr="003A06D9">
              <w:rPr>
                <w:rFonts w:ascii="Calibri" w:eastAsia="Times New Roman" w:hAnsi="Calibri" w:cs="Calibri"/>
                <w:b/>
                <w:sz w:val="20"/>
                <w:szCs w:val="20"/>
                <w:lang w:eastAsia="fr-FR"/>
              </w:rPr>
              <w:t>Sigle LDAP / Acronyme</w:t>
            </w:r>
          </w:p>
        </w:tc>
        <w:tc>
          <w:tcPr>
            <w:tcW w:w="3685" w:type="dxa"/>
            <w:tcBorders>
              <w:top w:val="single" w:sz="4" w:space="0" w:color="auto"/>
              <w:bottom w:val="single" w:sz="12" w:space="0" w:color="auto"/>
            </w:tcBorders>
            <w:vAlign w:val="center"/>
          </w:tcPr>
          <w:p w14:paraId="3EC3676E" w14:textId="77777777" w:rsidR="002004F9" w:rsidRPr="003A06D9" w:rsidRDefault="002004F9" w:rsidP="002004F9">
            <w:pPr>
              <w:jc w:val="center"/>
              <w:rPr>
                <w:rFonts w:ascii="Calibri" w:eastAsia="Times New Roman" w:hAnsi="Calibri" w:cs="Calibri"/>
                <w:sz w:val="20"/>
                <w:szCs w:val="20"/>
                <w:lang w:eastAsia="fr-FR"/>
              </w:rPr>
            </w:pPr>
            <w:r w:rsidRPr="003A06D9">
              <w:rPr>
                <w:rFonts w:ascii="Calibri" w:eastAsia="Times New Roman" w:hAnsi="Calibri" w:cs="Calibri"/>
                <w:b/>
                <w:sz w:val="20"/>
                <w:szCs w:val="20"/>
                <w:lang w:eastAsia="fr-FR"/>
              </w:rPr>
              <w:t>Nom développé</w:t>
            </w:r>
          </w:p>
        </w:tc>
        <w:tc>
          <w:tcPr>
            <w:tcW w:w="2268" w:type="dxa"/>
            <w:vMerge/>
            <w:tcBorders>
              <w:top w:val="single" w:sz="4" w:space="0" w:color="auto"/>
              <w:bottom w:val="single" w:sz="12" w:space="0" w:color="auto"/>
            </w:tcBorders>
            <w:vAlign w:val="center"/>
          </w:tcPr>
          <w:p w14:paraId="6963BBA1" w14:textId="77777777" w:rsidR="002004F9" w:rsidRPr="003A06D9" w:rsidRDefault="002004F9" w:rsidP="002004F9">
            <w:pPr>
              <w:rPr>
                <w:rFonts w:ascii="Calibri" w:eastAsia="Times New Roman" w:hAnsi="Calibri" w:cs="Calibri"/>
                <w:sz w:val="20"/>
                <w:szCs w:val="20"/>
                <w:lang w:eastAsia="fr-FR"/>
              </w:rPr>
            </w:pPr>
          </w:p>
        </w:tc>
        <w:tc>
          <w:tcPr>
            <w:tcW w:w="6814" w:type="dxa"/>
            <w:vMerge/>
            <w:tcBorders>
              <w:top w:val="single" w:sz="4" w:space="0" w:color="auto"/>
              <w:bottom w:val="single" w:sz="12" w:space="0" w:color="auto"/>
            </w:tcBorders>
          </w:tcPr>
          <w:p w14:paraId="3221F312" w14:textId="77777777" w:rsidR="002004F9" w:rsidRPr="003A06D9" w:rsidRDefault="002004F9" w:rsidP="002004F9">
            <w:pPr>
              <w:spacing w:line="254" w:lineRule="auto"/>
              <w:contextualSpacing/>
              <w:rPr>
                <w:rFonts w:ascii="Calibri" w:eastAsia="Times New Roman" w:hAnsi="Calibri" w:cs="Calibri"/>
                <w:sz w:val="20"/>
                <w:szCs w:val="20"/>
                <w:lang w:eastAsia="fr-FR"/>
              </w:rPr>
            </w:pPr>
          </w:p>
        </w:tc>
      </w:tr>
      <w:tr w:rsidR="002004F9" w:rsidRPr="003A06D9" w14:paraId="24717950" w14:textId="77777777" w:rsidTr="001817BD">
        <w:tc>
          <w:tcPr>
            <w:tcW w:w="1545" w:type="dxa"/>
            <w:tcBorders>
              <w:top w:val="single" w:sz="12" w:space="0" w:color="auto"/>
            </w:tcBorders>
            <w:vAlign w:val="center"/>
          </w:tcPr>
          <w:p w14:paraId="7525899C"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INGE</w:t>
            </w:r>
          </w:p>
        </w:tc>
        <w:tc>
          <w:tcPr>
            <w:tcW w:w="3685" w:type="dxa"/>
            <w:tcBorders>
              <w:top w:val="single" w:sz="12" w:space="0" w:color="auto"/>
            </w:tcBorders>
            <w:vAlign w:val="center"/>
          </w:tcPr>
          <w:p w14:paraId="3C1D249A"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Cellule informatique de gestion</w:t>
            </w:r>
          </w:p>
        </w:tc>
        <w:tc>
          <w:tcPr>
            <w:tcW w:w="2268" w:type="dxa"/>
            <w:vMerge w:val="restart"/>
            <w:tcBorders>
              <w:top w:val="single" w:sz="12" w:space="0" w:color="auto"/>
            </w:tcBorders>
            <w:vAlign w:val="center"/>
          </w:tcPr>
          <w:p w14:paraId="4511F665"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Plouzané</w:t>
            </w:r>
          </w:p>
        </w:tc>
        <w:tc>
          <w:tcPr>
            <w:tcW w:w="6814" w:type="dxa"/>
            <w:tcBorders>
              <w:top w:val="single" w:sz="12" w:space="0" w:color="auto"/>
            </w:tcBorders>
            <w:vAlign w:val="center"/>
          </w:tcPr>
          <w:p w14:paraId="5D266159"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Ifremer, IRSI, INGE Cellule Informatique de Gestion, F-29280 Plouzané, France</w:t>
            </w:r>
          </w:p>
        </w:tc>
      </w:tr>
      <w:tr w:rsidR="002004F9" w:rsidRPr="003A06D9" w14:paraId="1728AD96" w14:textId="77777777" w:rsidTr="001817BD">
        <w:tc>
          <w:tcPr>
            <w:tcW w:w="1545" w:type="dxa"/>
            <w:vAlign w:val="center"/>
          </w:tcPr>
          <w:p w14:paraId="3047ADB5"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COA</w:t>
            </w:r>
          </w:p>
        </w:tc>
        <w:tc>
          <w:tcPr>
            <w:tcW w:w="3685" w:type="dxa"/>
            <w:vAlign w:val="center"/>
          </w:tcPr>
          <w:p w14:paraId="48DFC2B5"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Coordination opérationnelle ARGO</w:t>
            </w:r>
          </w:p>
        </w:tc>
        <w:tc>
          <w:tcPr>
            <w:tcW w:w="2268" w:type="dxa"/>
            <w:vMerge/>
            <w:vAlign w:val="center"/>
          </w:tcPr>
          <w:p w14:paraId="4B3D7E4F" w14:textId="77777777" w:rsidR="002004F9" w:rsidRPr="003A06D9" w:rsidRDefault="002004F9" w:rsidP="00CA551E">
            <w:pPr>
              <w:jc w:val="left"/>
              <w:rPr>
                <w:rFonts w:ascii="Calibri" w:eastAsia="Times New Roman" w:hAnsi="Calibri" w:cs="Calibri"/>
                <w:sz w:val="20"/>
                <w:szCs w:val="20"/>
                <w:lang w:eastAsia="fr-FR"/>
              </w:rPr>
            </w:pPr>
          </w:p>
        </w:tc>
        <w:tc>
          <w:tcPr>
            <w:tcW w:w="6814" w:type="dxa"/>
            <w:vAlign w:val="center"/>
          </w:tcPr>
          <w:p w14:paraId="11236D66"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Ifremer, IRSI, COA Coordination opérationnelle ARGO, F-29280 Plouzané, France</w:t>
            </w:r>
          </w:p>
        </w:tc>
      </w:tr>
      <w:tr w:rsidR="002004F9" w:rsidRPr="003A06D9" w14:paraId="0E6B08C1" w14:textId="77777777" w:rsidTr="001817BD">
        <w:tc>
          <w:tcPr>
            <w:tcW w:w="1545" w:type="dxa"/>
            <w:vAlign w:val="center"/>
          </w:tcPr>
          <w:p w14:paraId="0E980A91"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SEBIMER</w:t>
            </w:r>
          </w:p>
        </w:tc>
        <w:tc>
          <w:tcPr>
            <w:tcW w:w="3685" w:type="dxa"/>
            <w:vAlign w:val="center"/>
          </w:tcPr>
          <w:p w14:paraId="79DA238E"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 xml:space="preserve">Service </w:t>
            </w:r>
            <w:proofErr w:type="spellStart"/>
            <w:r w:rsidRPr="003A06D9">
              <w:rPr>
                <w:rFonts w:ascii="Calibri" w:eastAsia="Times New Roman" w:hAnsi="Calibri" w:cs="Calibri"/>
                <w:sz w:val="20"/>
                <w:szCs w:val="20"/>
                <w:lang w:eastAsia="fr-FR"/>
              </w:rPr>
              <w:t>bioinformatique</w:t>
            </w:r>
            <w:proofErr w:type="spellEnd"/>
            <w:r w:rsidRPr="003A06D9">
              <w:rPr>
                <w:rFonts w:ascii="Calibri" w:eastAsia="Times New Roman" w:hAnsi="Calibri" w:cs="Calibri"/>
                <w:sz w:val="20"/>
                <w:szCs w:val="20"/>
                <w:lang w:eastAsia="fr-FR"/>
              </w:rPr>
              <w:t xml:space="preserve"> d'Ifremer</w:t>
            </w:r>
          </w:p>
        </w:tc>
        <w:tc>
          <w:tcPr>
            <w:tcW w:w="2268" w:type="dxa"/>
            <w:vMerge/>
            <w:vAlign w:val="center"/>
          </w:tcPr>
          <w:p w14:paraId="4092F858" w14:textId="77777777" w:rsidR="002004F9" w:rsidRPr="003A06D9" w:rsidRDefault="002004F9" w:rsidP="00CA551E">
            <w:pPr>
              <w:jc w:val="left"/>
              <w:rPr>
                <w:rFonts w:ascii="Calibri" w:eastAsia="Times New Roman" w:hAnsi="Calibri" w:cs="Calibri"/>
                <w:sz w:val="20"/>
                <w:szCs w:val="20"/>
                <w:lang w:eastAsia="fr-FR"/>
              </w:rPr>
            </w:pPr>
          </w:p>
        </w:tc>
        <w:tc>
          <w:tcPr>
            <w:tcW w:w="6814" w:type="dxa"/>
            <w:vAlign w:val="center"/>
          </w:tcPr>
          <w:p w14:paraId="614E2840"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 xml:space="preserve">Ifremer, IRSI, SEBIMER Service </w:t>
            </w:r>
            <w:proofErr w:type="spellStart"/>
            <w:r w:rsidRPr="003A06D9">
              <w:rPr>
                <w:rFonts w:ascii="Calibri" w:eastAsia="Times New Roman" w:hAnsi="Calibri" w:cs="Calibri"/>
                <w:sz w:val="20"/>
                <w:szCs w:val="20"/>
                <w:lang w:eastAsia="fr-FR"/>
              </w:rPr>
              <w:t>Bioinformatique</w:t>
            </w:r>
            <w:proofErr w:type="spellEnd"/>
            <w:r w:rsidRPr="003A06D9">
              <w:rPr>
                <w:rFonts w:ascii="Calibri" w:eastAsia="Times New Roman" w:hAnsi="Calibri" w:cs="Calibri"/>
                <w:sz w:val="20"/>
                <w:szCs w:val="20"/>
                <w:lang w:eastAsia="fr-FR"/>
              </w:rPr>
              <w:t xml:space="preserve"> d'Ifremer, F-29280 Plouzané, France</w:t>
            </w:r>
          </w:p>
        </w:tc>
      </w:tr>
      <w:tr w:rsidR="002004F9" w:rsidRPr="003A06D9" w14:paraId="0572F29E" w14:textId="77777777" w:rsidTr="001817BD">
        <w:tc>
          <w:tcPr>
            <w:tcW w:w="1545" w:type="dxa"/>
            <w:vAlign w:val="center"/>
          </w:tcPr>
          <w:p w14:paraId="3B3B7E00"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SISMER</w:t>
            </w:r>
          </w:p>
        </w:tc>
        <w:tc>
          <w:tcPr>
            <w:tcW w:w="3685" w:type="dxa"/>
            <w:vAlign w:val="center"/>
          </w:tcPr>
          <w:p w14:paraId="745D8E14"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Service des systèmes d'informations scientifiques pour la mer</w:t>
            </w:r>
          </w:p>
        </w:tc>
        <w:tc>
          <w:tcPr>
            <w:tcW w:w="2268" w:type="dxa"/>
            <w:vMerge/>
            <w:vAlign w:val="center"/>
          </w:tcPr>
          <w:p w14:paraId="44208B6D" w14:textId="77777777" w:rsidR="002004F9" w:rsidRPr="003A06D9" w:rsidRDefault="002004F9" w:rsidP="00CA551E">
            <w:pPr>
              <w:jc w:val="left"/>
              <w:rPr>
                <w:rFonts w:ascii="Calibri" w:eastAsia="Times New Roman" w:hAnsi="Calibri" w:cs="Calibri"/>
                <w:sz w:val="20"/>
                <w:szCs w:val="20"/>
                <w:lang w:eastAsia="fr-FR"/>
              </w:rPr>
            </w:pPr>
          </w:p>
        </w:tc>
        <w:tc>
          <w:tcPr>
            <w:tcW w:w="6814" w:type="dxa"/>
            <w:vAlign w:val="center"/>
          </w:tcPr>
          <w:p w14:paraId="2F91BFAC"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Ifremer, IRSI, SISMER Service des Systèmes d'Informations Scientifiques pour la MER, F-29280 Plouzané, France</w:t>
            </w:r>
          </w:p>
        </w:tc>
      </w:tr>
      <w:tr w:rsidR="002004F9" w:rsidRPr="003A06D9" w14:paraId="239CB4B6" w14:textId="77777777" w:rsidTr="001817BD">
        <w:tc>
          <w:tcPr>
            <w:tcW w:w="1545" w:type="dxa"/>
            <w:vAlign w:val="center"/>
          </w:tcPr>
          <w:p w14:paraId="25D255AA"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ISI</w:t>
            </w:r>
          </w:p>
        </w:tc>
        <w:tc>
          <w:tcPr>
            <w:tcW w:w="3685" w:type="dxa"/>
            <w:vAlign w:val="center"/>
          </w:tcPr>
          <w:p w14:paraId="112D326D"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Service ingénierie des systèmes d'information</w:t>
            </w:r>
          </w:p>
        </w:tc>
        <w:tc>
          <w:tcPr>
            <w:tcW w:w="2268" w:type="dxa"/>
            <w:vMerge/>
            <w:vAlign w:val="center"/>
          </w:tcPr>
          <w:p w14:paraId="0DF44702" w14:textId="77777777" w:rsidR="002004F9" w:rsidRPr="003A06D9" w:rsidRDefault="002004F9" w:rsidP="00CA551E">
            <w:pPr>
              <w:jc w:val="left"/>
              <w:rPr>
                <w:rFonts w:ascii="Calibri" w:eastAsia="Times New Roman" w:hAnsi="Calibri" w:cs="Calibri"/>
                <w:sz w:val="20"/>
                <w:szCs w:val="20"/>
                <w:lang w:eastAsia="fr-FR"/>
              </w:rPr>
            </w:pPr>
          </w:p>
        </w:tc>
        <w:tc>
          <w:tcPr>
            <w:tcW w:w="6814" w:type="dxa"/>
            <w:vAlign w:val="center"/>
          </w:tcPr>
          <w:p w14:paraId="6F54CF2C"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Ifremer, IRSI, ISI Service Ingénierie des Systèmes d'Information, F-29280 Plouzané, France</w:t>
            </w:r>
          </w:p>
        </w:tc>
      </w:tr>
      <w:tr w:rsidR="002004F9" w:rsidRPr="003A06D9" w14:paraId="7425BFE0" w14:textId="77777777" w:rsidTr="001817BD">
        <w:tc>
          <w:tcPr>
            <w:tcW w:w="1545" w:type="dxa"/>
            <w:vAlign w:val="center"/>
          </w:tcPr>
          <w:p w14:paraId="4DCD68FB"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RIC</w:t>
            </w:r>
          </w:p>
        </w:tc>
        <w:tc>
          <w:tcPr>
            <w:tcW w:w="3685" w:type="dxa"/>
            <w:vAlign w:val="center"/>
          </w:tcPr>
          <w:p w14:paraId="5C414E3B" w14:textId="77777777" w:rsidR="002004F9" w:rsidRPr="003A06D9" w:rsidRDefault="002004F9" w:rsidP="00CA551E">
            <w:pPr>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Service ressources informatiques et communications</w:t>
            </w:r>
          </w:p>
        </w:tc>
        <w:tc>
          <w:tcPr>
            <w:tcW w:w="2268" w:type="dxa"/>
            <w:vMerge/>
            <w:vAlign w:val="center"/>
          </w:tcPr>
          <w:p w14:paraId="50632099" w14:textId="77777777" w:rsidR="002004F9" w:rsidRPr="003A06D9" w:rsidRDefault="002004F9" w:rsidP="00CA551E">
            <w:pPr>
              <w:jc w:val="left"/>
              <w:rPr>
                <w:rFonts w:ascii="Calibri" w:eastAsia="Times New Roman" w:hAnsi="Calibri" w:cs="Calibri"/>
                <w:sz w:val="20"/>
                <w:szCs w:val="20"/>
                <w:lang w:eastAsia="fr-FR"/>
              </w:rPr>
            </w:pPr>
          </w:p>
        </w:tc>
        <w:tc>
          <w:tcPr>
            <w:tcW w:w="6814" w:type="dxa"/>
            <w:vAlign w:val="center"/>
          </w:tcPr>
          <w:p w14:paraId="05E66E65" w14:textId="77777777" w:rsidR="002004F9" w:rsidRPr="003A06D9" w:rsidRDefault="002004F9" w:rsidP="00CA551E">
            <w:pPr>
              <w:spacing w:line="254" w:lineRule="auto"/>
              <w:contextualSpacing/>
              <w:jc w:val="left"/>
              <w:rPr>
                <w:rFonts w:ascii="Calibri" w:eastAsia="Times New Roman" w:hAnsi="Calibri" w:cs="Calibri"/>
                <w:sz w:val="20"/>
                <w:szCs w:val="20"/>
                <w:lang w:eastAsia="fr-FR"/>
              </w:rPr>
            </w:pPr>
            <w:r w:rsidRPr="003A06D9">
              <w:rPr>
                <w:rFonts w:ascii="Calibri" w:eastAsia="Times New Roman" w:hAnsi="Calibri" w:cs="Calibri"/>
                <w:sz w:val="20"/>
                <w:szCs w:val="20"/>
                <w:lang w:eastAsia="fr-FR"/>
              </w:rPr>
              <w:t>Ifremer, IRSI, RIC Service Ressources Informatiques et Communications, F-29280 Plouzané, France</w:t>
            </w:r>
          </w:p>
        </w:tc>
      </w:tr>
    </w:tbl>
    <w:p w14:paraId="673EF480" w14:textId="69CB67B5" w:rsidR="002004F9" w:rsidRDefault="002004F9" w:rsidP="002004F9">
      <w:pPr>
        <w:spacing w:line="259" w:lineRule="auto"/>
        <w:jc w:val="left"/>
        <w:rPr>
          <w:rFonts w:ascii="Calibri" w:eastAsia="Calibri" w:hAnsi="Calibri" w:cs="Times New Roman"/>
        </w:rPr>
      </w:pPr>
    </w:p>
    <w:p w14:paraId="3B566F3C" w14:textId="77777777" w:rsidR="003A06D9" w:rsidRPr="002004F9" w:rsidRDefault="003A06D9" w:rsidP="002004F9">
      <w:pPr>
        <w:spacing w:line="259" w:lineRule="auto"/>
        <w:jc w:val="left"/>
        <w:rPr>
          <w:rFonts w:ascii="Calibri" w:eastAsia="Calibri" w:hAnsi="Calibri" w:cs="Times New Roman"/>
        </w:rPr>
      </w:pPr>
    </w:p>
    <w:p w14:paraId="7536C3B7" w14:textId="77777777" w:rsidR="002004F9" w:rsidRPr="00B76E70" w:rsidRDefault="002004F9" w:rsidP="00CA551E">
      <w:pPr>
        <w:pStyle w:val="Sous-titre"/>
      </w:pPr>
      <w:bookmarkStart w:id="143" w:name="_Toc129876048"/>
      <w:r w:rsidRPr="00B76E70">
        <w:t>DFO – Direction de la flotte</w:t>
      </w:r>
      <w:bookmarkEnd w:id="143"/>
    </w:p>
    <w:tbl>
      <w:tblPr>
        <w:tblStyle w:val="Grilledutableau1"/>
        <w:tblW w:w="14312" w:type="dxa"/>
        <w:tblLook w:val="04A0" w:firstRow="1" w:lastRow="0" w:firstColumn="1" w:lastColumn="0" w:noHBand="0" w:noVBand="1"/>
      </w:tblPr>
      <w:tblGrid>
        <w:gridCol w:w="1545"/>
        <w:gridCol w:w="3685"/>
        <w:gridCol w:w="2268"/>
        <w:gridCol w:w="6814"/>
      </w:tblGrid>
      <w:tr w:rsidR="002004F9" w:rsidRPr="003A06D9" w14:paraId="204151A3" w14:textId="77777777" w:rsidTr="001817BD">
        <w:tc>
          <w:tcPr>
            <w:tcW w:w="5230" w:type="dxa"/>
            <w:gridSpan w:val="2"/>
            <w:tcBorders>
              <w:top w:val="single" w:sz="12" w:space="0" w:color="auto"/>
              <w:left w:val="single" w:sz="12" w:space="0" w:color="auto"/>
            </w:tcBorders>
            <w:vAlign w:val="center"/>
          </w:tcPr>
          <w:p w14:paraId="50FF2EED" w14:textId="77777777" w:rsidR="002004F9" w:rsidRPr="005C14F6" w:rsidRDefault="002004F9" w:rsidP="002004F9">
            <w:pPr>
              <w:jc w:val="center"/>
              <w:rPr>
                <w:rFonts w:ascii="Calibri" w:eastAsia="Times New Roman" w:hAnsi="Calibri" w:cs="Calibri"/>
                <w:sz w:val="20"/>
                <w:szCs w:val="20"/>
                <w:lang w:eastAsia="fr-FR"/>
              </w:rPr>
            </w:pPr>
            <w:r w:rsidRPr="005C14F6">
              <w:rPr>
                <w:rFonts w:ascii="Calibri" w:eastAsia="Times New Roman" w:hAnsi="Calibri" w:cs="Calibri"/>
                <w:b/>
                <w:sz w:val="20"/>
                <w:szCs w:val="20"/>
                <w:lang w:eastAsia="fr-FR"/>
              </w:rPr>
              <w:t>Unité Ifremer</w:t>
            </w:r>
          </w:p>
        </w:tc>
        <w:tc>
          <w:tcPr>
            <w:tcW w:w="2268" w:type="dxa"/>
            <w:vMerge w:val="restart"/>
            <w:tcBorders>
              <w:top w:val="single" w:sz="12" w:space="0" w:color="auto"/>
            </w:tcBorders>
            <w:vAlign w:val="center"/>
          </w:tcPr>
          <w:p w14:paraId="68B82638" w14:textId="75E6A98D" w:rsidR="002004F9" w:rsidRPr="005C14F6" w:rsidRDefault="00347639" w:rsidP="00C2012B">
            <w:pPr>
              <w:jc w:val="center"/>
              <w:rPr>
                <w:rFonts w:ascii="Calibri" w:eastAsia="Times New Roman" w:hAnsi="Calibri" w:cs="Calibri"/>
                <w:sz w:val="20"/>
                <w:szCs w:val="20"/>
                <w:lang w:eastAsia="fr-FR"/>
              </w:rPr>
            </w:pPr>
            <w:r>
              <w:rPr>
                <w:rFonts w:ascii="Calibri" w:eastAsia="Times New Roman" w:hAnsi="Calibri" w:cs="Calibri"/>
                <w:b/>
                <w:sz w:val="20"/>
                <w:szCs w:val="20"/>
                <w:lang w:eastAsia="fr-FR"/>
              </w:rPr>
              <w:t>Localisation</w:t>
            </w:r>
          </w:p>
        </w:tc>
        <w:tc>
          <w:tcPr>
            <w:tcW w:w="6814" w:type="dxa"/>
            <w:vMerge w:val="restart"/>
            <w:tcBorders>
              <w:top w:val="single" w:sz="12" w:space="0" w:color="auto"/>
              <w:right w:val="single" w:sz="12" w:space="0" w:color="auto"/>
            </w:tcBorders>
            <w:vAlign w:val="center"/>
          </w:tcPr>
          <w:p w14:paraId="7B9F104D" w14:textId="77777777" w:rsidR="002004F9" w:rsidRPr="005C14F6" w:rsidRDefault="002004F9" w:rsidP="002004F9">
            <w:pPr>
              <w:spacing w:line="254" w:lineRule="auto"/>
              <w:contextualSpacing/>
              <w:jc w:val="center"/>
              <w:rPr>
                <w:rFonts w:ascii="Calibri" w:eastAsia="Times New Roman" w:hAnsi="Calibri" w:cs="Calibri"/>
                <w:sz w:val="20"/>
                <w:szCs w:val="20"/>
                <w:lang w:eastAsia="fr-FR"/>
              </w:rPr>
            </w:pPr>
            <w:r w:rsidRPr="005C14F6">
              <w:rPr>
                <w:rFonts w:ascii="Calibri" w:eastAsia="Times New Roman" w:hAnsi="Calibri" w:cs="Calibri"/>
                <w:b/>
                <w:sz w:val="20"/>
                <w:szCs w:val="20"/>
                <w:lang w:eastAsia="fr-FR"/>
              </w:rPr>
              <w:t>Affiliation</w:t>
            </w:r>
          </w:p>
        </w:tc>
      </w:tr>
      <w:tr w:rsidR="002004F9" w:rsidRPr="003A06D9" w14:paraId="38C568A5" w14:textId="77777777" w:rsidTr="001817BD">
        <w:tc>
          <w:tcPr>
            <w:tcW w:w="1545" w:type="dxa"/>
            <w:tcBorders>
              <w:top w:val="single" w:sz="12" w:space="0" w:color="auto"/>
              <w:left w:val="single" w:sz="12" w:space="0" w:color="auto"/>
            </w:tcBorders>
            <w:vAlign w:val="center"/>
          </w:tcPr>
          <w:p w14:paraId="04E590D7" w14:textId="77777777" w:rsidR="002004F9" w:rsidRPr="005C14F6" w:rsidRDefault="002004F9" w:rsidP="002004F9">
            <w:pPr>
              <w:jc w:val="center"/>
              <w:rPr>
                <w:rFonts w:ascii="Calibri" w:eastAsia="Times New Roman" w:hAnsi="Calibri" w:cs="Calibri"/>
                <w:sz w:val="20"/>
                <w:szCs w:val="20"/>
                <w:lang w:eastAsia="fr-FR"/>
              </w:rPr>
            </w:pPr>
            <w:r w:rsidRPr="005C14F6">
              <w:rPr>
                <w:rFonts w:ascii="Calibri" w:eastAsia="Times New Roman" w:hAnsi="Calibri" w:cs="Calibri"/>
                <w:b/>
                <w:sz w:val="20"/>
                <w:szCs w:val="20"/>
                <w:lang w:eastAsia="fr-FR"/>
              </w:rPr>
              <w:t>Sigle LDAP / Acronyme</w:t>
            </w:r>
          </w:p>
        </w:tc>
        <w:tc>
          <w:tcPr>
            <w:tcW w:w="3685" w:type="dxa"/>
            <w:tcBorders>
              <w:top w:val="single" w:sz="12" w:space="0" w:color="auto"/>
            </w:tcBorders>
            <w:vAlign w:val="center"/>
          </w:tcPr>
          <w:p w14:paraId="75F24B8A" w14:textId="77777777" w:rsidR="002004F9" w:rsidRPr="005C14F6" w:rsidRDefault="002004F9" w:rsidP="002004F9">
            <w:pPr>
              <w:jc w:val="center"/>
              <w:rPr>
                <w:rFonts w:ascii="Calibri" w:eastAsia="Times New Roman" w:hAnsi="Calibri" w:cs="Calibri"/>
                <w:sz w:val="20"/>
                <w:szCs w:val="20"/>
                <w:lang w:eastAsia="fr-FR"/>
              </w:rPr>
            </w:pPr>
            <w:r w:rsidRPr="005C14F6">
              <w:rPr>
                <w:rFonts w:ascii="Calibri" w:eastAsia="Times New Roman" w:hAnsi="Calibri" w:cs="Calibri"/>
                <w:b/>
                <w:sz w:val="20"/>
                <w:szCs w:val="20"/>
                <w:lang w:eastAsia="fr-FR"/>
              </w:rPr>
              <w:t>Nom développé</w:t>
            </w:r>
          </w:p>
        </w:tc>
        <w:tc>
          <w:tcPr>
            <w:tcW w:w="2268" w:type="dxa"/>
            <w:vMerge/>
          </w:tcPr>
          <w:p w14:paraId="6B48D941" w14:textId="77777777" w:rsidR="002004F9" w:rsidRPr="005C14F6" w:rsidRDefault="002004F9" w:rsidP="002004F9">
            <w:pPr>
              <w:rPr>
                <w:rFonts w:ascii="Calibri" w:eastAsia="Times New Roman" w:hAnsi="Calibri" w:cs="Calibri"/>
                <w:sz w:val="20"/>
                <w:szCs w:val="20"/>
                <w:lang w:eastAsia="fr-FR"/>
              </w:rPr>
            </w:pPr>
          </w:p>
        </w:tc>
        <w:tc>
          <w:tcPr>
            <w:tcW w:w="6814" w:type="dxa"/>
            <w:vMerge/>
            <w:tcBorders>
              <w:right w:val="single" w:sz="12" w:space="0" w:color="auto"/>
            </w:tcBorders>
          </w:tcPr>
          <w:p w14:paraId="64C370A5" w14:textId="77777777" w:rsidR="002004F9" w:rsidRPr="005C14F6" w:rsidRDefault="002004F9" w:rsidP="002004F9">
            <w:pPr>
              <w:spacing w:line="254" w:lineRule="auto"/>
              <w:contextualSpacing/>
              <w:rPr>
                <w:rFonts w:ascii="Calibri" w:eastAsia="Times New Roman" w:hAnsi="Calibri" w:cs="Calibri"/>
                <w:sz w:val="20"/>
                <w:szCs w:val="20"/>
                <w:lang w:eastAsia="fr-FR"/>
              </w:rPr>
            </w:pPr>
          </w:p>
        </w:tc>
      </w:tr>
      <w:tr w:rsidR="002004F9" w:rsidRPr="003A06D9" w14:paraId="483B2B21" w14:textId="77777777" w:rsidTr="001817BD">
        <w:tc>
          <w:tcPr>
            <w:tcW w:w="1545" w:type="dxa"/>
            <w:vMerge w:val="restart"/>
            <w:tcBorders>
              <w:top w:val="single" w:sz="12" w:space="0" w:color="auto"/>
              <w:left w:val="single" w:sz="12" w:space="0" w:color="auto"/>
            </w:tcBorders>
            <w:vAlign w:val="center"/>
          </w:tcPr>
          <w:p w14:paraId="084C61B4"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NSE</w:t>
            </w:r>
          </w:p>
        </w:tc>
        <w:tc>
          <w:tcPr>
            <w:tcW w:w="3685" w:type="dxa"/>
            <w:vMerge w:val="restart"/>
            <w:tcBorders>
              <w:top w:val="single" w:sz="12" w:space="0" w:color="auto"/>
            </w:tcBorders>
            <w:vAlign w:val="center"/>
          </w:tcPr>
          <w:p w14:paraId="754CEF1C"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Unité navires et systèmes embarqués</w:t>
            </w:r>
          </w:p>
        </w:tc>
        <w:tc>
          <w:tcPr>
            <w:tcW w:w="2268" w:type="dxa"/>
            <w:tcBorders>
              <w:top w:val="single" w:sz="12" w:space="0" w:color="auto"/>
            </w:tcBorders>
            <w:vAlign w:val="center"/>
          </w:tcPr>
          <w:p w14:paraId="237DF245"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Plouzané</w:t>
            </w:r>
          </w:p>
        </w:tc>
        <w:tc>
          <w:tcPr>
            <w:tcW w:w="6814" w:type="dxa"/>
            <w:tcBorders>
              <w:top w:val="single" w:sz="12" w:space="0" w:color="auto"/>
              <w:right w:val="single" w:sz="12" w:space="0" w:color="auto"/>
            </w:tcBorders>
            <w:vAlign w:val="center"/>
          </w:tcPr>
          <w:p w14:paraId="31C40687" w14:textId="04EEB7E7" w:rsidR="002004F9" w:rsidRPr="005C14F6" w:rsidRDefault="002004F9" w:rsidP="00B721D7">
            <w:pPr>
              <w:spacing w:line="254" w:lineRule="auto"/>
              <w:contextualSpacing/>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 xml:space="preserve">Ifremer, NSE, </w:t>
            </w:r>
            <w:r w:rsidR="00B721D7">
              <w:rPr>
                <w:rFonts w:ascii="Calibri" w:eastAsia="Times New Roman" w:hAnsi="Calibri" w:cs="Calibri"/>
                <w:sz w:val="20"/>
                <w:szCs w:val="20"/>
                <w:lang w:eastAsia="fr-FR"/>
              </w:rPr>
              <w:t xml:space="preserve">RI French </w:t>
            </w:r>
            <w:proofErr w:type="spellStart"/>
            <w:r w:rsidR="00B721D7">
              <w:rPr>
                <w:rFonts w:ascii="Calibri" w:eastAsia="Times New Roman" w:hAnsi="Calibri" w:cs="Calibri"/>
                <w:sz w:val="20"/>
                <w:szCs w:val="20"/>
                <w:lang w:eastAsia="fr-FR"/>
              </w:rPr>
              <w:t>Oceanographic</w:t>
            </w:r>
            <w:proofErr w:type="spellEnd"/>
            <w:r w:rsidR="00B721D7">
              <w:rPr>
                <w:rFonts w:ascii="Calibri" w:eastAsia="Times New Roman" w:hAnsi="Calibri" w:cs="Calibri"/>
                <w:sz w:val="20"/>
                <w:szCs w:val="20"/>
                <w:lang w:eastAsia="fr-FR"/>
              </w:rPr>
              <w:t xml:space="preserve"> Fleet</w:t>
            </w:r>
            <w:r w:rsidRPr="005C14F6">
              <w:rPr>
                <w:rFonts w:ascii="Calibri" w:eastAsia="Times New Roman" w:hAnsi="Calibri" w:cs="Calibri"/>
                <w:sz w:val="20"/>
                <w:szCs w:val="20"/>
                <w:lang w:eastAsia="fr-FR"/>
              </w:rPr>
              <w:t>, F-29280 Plouzané, France</w:t>
            </w:r>
          </w:p>
        </w:tc>
      </w:tr>
      <w:tr w:rsidR="002004F9" w:rsidRPr="003A06D9" w14:paraId="7251FEE3" w14:textId="77777777" w:rsidTr="001817BD">
        <w:tc>
          <w:tcPr>
            <w:tcW w:w="1545" w:type="dxa"/>
            <w:vMerge/>
            <w:tcBorders>
              <w:left w:val="single" w:sz="12" w:space="0" w:color="auto"/>
              <w:bottom w:val="single" w:sz="12" w:space="0" w:color="auto"/>
            </w:tcBorders>
            <w:vAlign w:val="center"/>
          </w:tcPr>
          <w:p w14:paraId="20F272C6" w14:textId="77777777" w:rsidR="002004F9" w:rsidRPr="005C14F6" w:rsidRDefault="002004F9" w:rsidP="00CA551E">
            <w:pPr>
              <w:jc w:val="left"/>
              <w:rPr>
                <w:rFonts w:ascii="Calibri" w:eastAsia="Times New Roman" w:hAnsi="Calibri" w:cs="Calibri"/>
                <w:sz w:val="20"/>
                <w:szCs w:val="20"/>
                <w:lang w:eastAsia="fr-FR"/>
              </w:rPr>
            </w:pPr>
          </w:p>
        </w:tc>
        <w:tc>
          <w:tcPr>
            <w:tcW w:w="3685" w:type="dxa"/>
            <w:vMerge/>
            <w:tcBorders>
              <w:bottom w:val="single" w:sz="12" w:space="0" w:color="auto"/>
            </w:tcBorders>
            <w:vAlign w:val="center"/>
          </w:tcPr>
          <w:p w14:paraId="1029CAFB" w14:textId="77777777" w:rsidR="002004F9" w:rsidRPr="005C14F6" w:rsidRDefault="002004F9" w:rsidP="00CA551E">
            <w:pPr>
              <w:jc w:val="left"/>
              <w:rPr>
                <w:rFonts w:ascii="Calibri" w:eastAsia="Times New Roman" w:hAnsi="Calibri" w:cs="Calibri"/>
                <w:sz w:val="20"/>
                <w:szCs w:val="20"/>
                <w:lang w:eastAsia="fr-FR"/>
              </w:rPr>
            </w:pPr>
          </w:p>
        </w:tc>
        <w:tc>
          <w:tcPr>
            <w:tcW w:w="2268" w:type="dxa"/>
            <w:tcBorders>
              <w:bottom w:val="single" w:sz="12" w:space="0" w:color="auto"/>
            </w:tcBorders>
            <w:vAlign w:val="center"/>
          </w:tcPr>
          <w:p w14:paraId="2E5CC9BD"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La Seyne-sur-Mer</w:t>
            </w:r>
          </w:p>
        </w:tc>
        <w:tc>
          <w:tcPr>
            <w:tcW w:w="6814" w:type="dxa"/>
            <w:tcBorders>
              <w:bottom w:val="single" w:sz="12" w:space="0" w:color="auto"/>
              <w:right w:val="single" w:sz="12" w:space="0" w:color="auto"/>
            </w:tcBorders>
            <w:vAlign w:val="center"/>
          </w:tcPr>
          <w:p w14:paraId="38B4273C" w14:textId="20EE83AE" w:rsidR="002004F9" w:rsidRPr="005C14F6" w:rsidRDefault="002004F9" w:rsidP="00CA551E">
            <w:pPr>
              <w:spacing w:line="254" w:lineRule="auto"/>
              <w:contextualSpacing/>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Ifremer, NSE,</w:t>
            </w:r>
            <w:r w:rsidR="00B76E70">
              <w:rPr>
                <w:rFonts w:ascii="Calibri" w:eastAsia="Times New Roman" w:hAnsi="Calibri" w:cs="Calibri"/>
                <w:sz w:val="20"/>
                <w:szCs w:val="20"/>
                <w:lang w:eastAsia="fr-FR"/>
              </w:rPr>
              <w:t xml:space="preserve"> RI French </w:t>
            </w:r>
            <w:proofErr w:type="spellStart"/>
            <w:r w:rsidR="00B76E70">
              <w:rPr>
                <w:rFonts w:ascii="Calibri" w:eastAsia="Times New Roman" w:hAnsi="Calibri" w:cs="Calibri"/>
                <w:sz w:val="20"/>
                <w:szCs w:val="20"/>
                <w:lang w:eastAsia="fr-FR"/>
              </w:rPr>
              <w:t>Oceanographic</w:t>
            </w:r>
            <w:proofErr w:type="spellEnd"/>
            <w:r w:rsidR="00B76E70">
              <w:rPr>
                <w:rFonts w:ascii="Calibri" w:eastAsia="Times New Roman" w:hAnsi="Calibri" w:cs="Calibri"/>
                <w:sz w:val="20"/>
                <w:szCs w:val="20"/>
                <w:lang w:eastAsia="fr-FR"/>
              </w:rPr>
              <w:t xml:space="preserve"> Fleet,</w:t>
            </w:r>
            <w:r w:rsidRPr="005C14F6">
              <w:rPr>
                <w:rFonts w:ascii="Calibri" w:eastAsia="Times New Roman" w:hAnsi="Calibri" w:cs="Calibri"/>
                <w:sz w:val="20"/>
                <w:szCs w:val="20"/>
                <w:lang w:eastAsia="fr-FR"/>
              </w:rPr>
              <w:t xml:space="preserve"> F-83500 La Seyne-sur-Mer, France</w:t>
            </w:r>
          </w:p>
        </w:tc>
      </w:tr>
      <w:tr w:rsidR="002004F9" w:rsidRPr="003A06D9" w14:paraId="77090895" w14:textId="77777777" w:rsidTr="001817BD">
        <w:tc>
          <w:tcPr>
            <w:tcW w:w="1545" w:type="dxa"/>
            <w:tcBorders>
              <w:top w:val="single" w:sz="12" w:space="0" w:color="auto"/>
              <w:left w:val="single" w:sz="12" w:space="0" w:color="auto"/>
              <w:bottom w:val="single" w:sz="12" w:space="0" w:color="auto"/>
            </w:tcBorders>
            <w:vAlign w:val="center"/>
          </w:tcPr>
          <w:p w14:paraId="4EAC3F5A"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SM</w:t>
            </w:r>
          </w:p>
        </w:tc>
        <w:tc>
          <w:tcPr>
            <w:tcW w:w="3685" w:type="dxa"/>
            <w:tcBorders>
              <w:top w:val="single" w:sz="12" w:space="0" w:color="auto"/>
              <w:bottom w:val="single" w:sz="12" w:space="0" w:color="auto"/>
            </w:tcBorders>
            <w:vAlign w:val="center"/>
          </w:tcPr>
          <w:p w14:paraId="41074752"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Unité systèmes sous-marins</w:t>
            </w:r>
          </w:p>
        </w:tc>
        <w:tc>
          <w:tcPr>
            <w:tcW w:w="2268" w:type="dxa"/>
            <w:tcBorders>
              <w:top w:val="single" w:sz="12" w:space="0" w:color="auto"/>
              <w:bottom w:val="single" w:sz="12" w:space="0" w:color="auto"/>
            </w:tcBorders>
            <w:vAlign w:val="center"/>
          </w:tcPr>
          <w:p w14:paraId="4F47F6A5" w14:textId="77777777" w:rsidR="002004F9" w:rsidRPr="005C14F6" w:rsidRDefault="002004F9" w:rsidP="00CA551E">
            <w:pPr>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La Seyne-sur-Mer</w:t>
            </w:r>
          </w:p>
        </w:tc>
        <w:tc>
          <w:tcPr>
            <w:tcW w:w="6814" w:type="dxa"/>
            <w:tcBorders>
              <w:top w:val="single" w:sz="12" w:space="0" w:color="auto"/>
              <w:bottom w:val="single" w:sz="12" w:space="0" w:color="auto"/>
              <w:right w:val="single" w:sz="12" w:space="0" w:color="auto"/>
            </w:tcBorders>
            <w:vAlign w:val="center"/>
          </w:tcPr>
          <w:p w14:paraId="16CDFA53" w14:textId="75F0BCD8" w:rsidR="002004F9" w:rsidRPr="005C14F6" w:rsidRDefault="002004F9" w:rsidP="00CA551E">
            <w:pPr>
              <w:spacing w:line="254" w:lineRule="auto"/>
              <w:contextualSpacing/>
              <w:jc w:val="left"/>
              <w:rPr>
                <w:rFonts w:ascii="Calibri" w:eastAsia="Times New Roman" w:hAnsi="Calibri" w:cs="Calibri"/>
                <w:sz w:val="20"/>
                <w:szCs w:val="20"/>
                <w:lang w:eastAsia="fr-FR"/>
              </w:rPr>
            </w:pPr>
            <w:r w:rsidRPr="005C14F6">
              <w:rPr>
                <w:rFonts w:ascii="Calibri" w:eastAsia="Times New Roman" w:hAnsi="Calibri" w:cs="Calibri"/>
                <w:sz w:val="20"/>
                <w:szCs w:val="20"/>
                <w:lang w:eastAsia="fr-FR"/>
              </w:rPr>
              <w:t xml:space="preserve">Ifremer, SM, </w:t>
            </w:r>
            <w:r w:rsidR="00B76E70">
              <w:rPr>
                <w:rFonts w:ascii="Calibri" w:eastAsia="Times New Roman" w:hAnsi="Calibri" w:cs="Calibri"/>
                <w:sz w:val="20"/>
                <w:szCs w:val="20"/>
                <w:lang w:eastAsia="fr-FR"/>
              </w:rPr>
              <w:t xml:space="preserve">RI French </w:t>
            </w:r>
            <w:proofErr w:type="spellStart"/>
            <w:r w:rsidR="00B76E70">
              <w:rPr>
                <w:rFonts w:ascii="Calibri" w:eastAsia="Times New Roman" w:hAnsi="Calibri" w:cs="Calibri"/>
                <w:sz w:val="20"/>
                <w:szCs w:val="20"/>
                <w:lang w:eastAsia="fr-FR"/>
              </w:rPr>
              <w:t>Oceanographic</w:t>
            </w:r>
            <w:proofErr w:type="spellEnd"/>
            <w:r w:rsidR="00B76E70">
              <w:rPr>
                <w:rFonts w:ascii="Calibri" w:eastAsia="Times New Roman" w:hAnsi="Calibri" w:cs="Calibri"/>
                <w:sz w:val="20"/>
                <w:szCs w:val="20"/>
                <w:lang w:eastAsia="fr-FR"/>
              </w:rPr>
              <w:t xml:space="preserve"> Fleet, </w:t>
            </w:r>
            <w:r w:rsidRPr="005C14F6">
              <w:rPr>
                <w:rFonts w:ascii="Calibri" w:eastAsia="Times New Roman" w:hAnsi="Calibri" w:cs="Calibri"/>
                <w:sz w:val="20"/>
                <w:szCs w:val="20"/>
                <w:lang w:eastAsia="fr-FR"/>
              </w:rPr>
              <w:t>F-83500 La Seyne-sur-Mer, France</w:t>
            </w:r>
          </w:p>
        </w:tc>
      </w:tr>
    </w:tbl>
    <w:p w14:paraId="1037A00C" w14:textId="3FB63365" w:rsidR="00C83A0A" w:rsidRPr="00ED7C62" w:rsidRDefault="00C83A0A" w:rsidP="00817069">
      <w:pPr>
        <w:spacing w:line="254" w:lineRule="auto"/>
        <w:contextualSpacing/>
        <w:rPr>
          <w:rFonts w:cstheme="minorHAnsi"/>
          <w:sz w:val="24"/>
          <w:szCs w:val="24"/>
        </w:rPr>
      </w:pPr>
    </w:p>
    <w:sectPr w:rsidR="00C83A0A" w:rsidRPr="00ED7C62" w:rsidSect="00A813F9">
      <w:headerReference w:type="default" r:id="rId24"/>
      <w:footerReference w:type="default" r:id="rId25"/>
      <w:pgSz w:w="16838" w:h="11906" w:orient="landscape"/>
      <w:pgMar w:top="1418" w:right="962" w:bottom="851" w:left="1440" w:header="709"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CC43B" w16cid:durableId="28936645"/>
  <w16cid:commentId w16cid:paraId="634C67F0" w16cid:durableId="289366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FC80" w14:textId="77777777" w:rsidR="009619BF" w:rsidRDefault="009619BF" w:rsidP="00260044">
      <w:pPr>
        <w:spacing w:after="0"/>
      </w:pPr>
      <w:r>
        <w:separator/>
      </w:r>
    </w:p>
  </w:endnote>
  <w:endnote w:type="continuationSeparator" w:id="0">
    <w:p w14:paraId="56F634AC" w14:textId="77777777" w:rsidR="009619BF" w:rsidRDefault="009619BF" w:rsidP="00260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l Sans">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9FE" w14:textId="074CF7DF" w:rsidR="009619BF" w:rsidRPr="00157D6B" w:rsidRDefault="009619BF" w:rsidP="00817069">
    <w:pPr>
      <w:pStyle w:val="Paragraphedeliste"/>
      <w:ind w:left="284"/>
      <w:rPr>
        <w:rStyle w:val="Rfrenceintense"/>
      </w:rPr>
    </w:pPr>
    <w:r w:rsidRPr="00157D6B">
      <w:rPr>
        <w:rStyle w:val="Rfrenceintense"/>
        <w:noProof/>
      </w:rPr>
      <w:drawing>
        <wp:anchor distT="0" distB="0" distL="114300" distR="114300" simplePos="0" relativeHeight="251669504" behindDoc="1" locked="0" layoutInCell="1" allowOverlap="1" wp14:anchorId="674007B4" wp14:editId="1E74704A">
          <wp:simplePos x="0" y="0"/>
          <wp:positionH relativeFrom="leftMargin">
            <wp:posOffset>476250</wp:posOffset>
          </wp:positionH>
          <wp:positionV relativeFrom="page">
            <wp:posOffset>9994900</wp:posOffset>
          </wp:positionV>
          <wp:extent cx="367200" cy="349200"/>
          <wp:effectExtent l="0" t="0" r="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q_9001.png"/>
                  <pic:cNvPicPr/>
                </pic:nvPicPr>
                <pic:blipFill>
                  <a:blip r:embed="rId1">
                    <a:extLst>
                      <a:ext uri="{28A0092B-C50C-407E-A947-70E740481C1C}">
                        <a14:useLocalDpi xmlns:a14="http://schemas.microsoft.com/office/drawing/2010/main" val="0"/>
                      </a:ext>
                    </a:extLst>
                  </a:blip>
                  <a:stretch>
                    <a:fillRect/>
                  </a:stretch>
                </pic:blipFill>
                <pic:spPr>
                  <a:xfrm>
                    <a:off x="0" y="0"/>
                    <a:ext cx="367200" cy="349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57D6B">
      <w:rPr>
        <w:rStyle w:val="Rfrenceintense"/>
        <w:rFonts w:eastAsiaTheme="minorHAnsi"/>
      </w:rPr>
      <w:t>Modalités d’usage et d’écriture de</w:t>
    </w:r>
    <w:r>
      <w:rPr>
        <w:rStyle w:val="Rfrenceintense"/>
        <w:rFonts w:eastAsiaTheme="minorHAnsi"/>
      </w:rPr>
      <w:t xml:space="preserve"> L’</w:t>
    </w:r>
    <w:r w:rsidRPr="00157D6B">
      <w:rPr>
        <w:rStyle w:val="Rfrenceintense"/>
        <w:rFonts w:eastAsiaTheme="minorHAnsi"/>
      </w:rPr>
      <w:t>affiliation Ifremer dans les publications</w:t>
    </w:r>
    <w:r>
      <w:rPr>
        <w:rStyle w:val="Rfrenceintense"/>
      </w:rPr>
      <w:tab/>
      <w:t>p.</w:t>
    </w:r>
    <w:r w:rsidRPr="00157D6B">
      <w:rPr>
        <w:rStyle w:val="Rfrenceintense"/>
      </w:rPr>
      <w:t xml:space="preserve"> </w:t>
    </w:r>
    <w:r w:rsidRPr="00157D6B">
      <w:rPr>
        <w:rStyle w:val="Rfrenceintense"/>
      </w:rPr>
      <w:fldChar w:fldCharType="begin"/>
    </w:r>
    <w:r w:rsidRPr="00157D6B">
      <w:rPr>
        <w:rStyle w:val="Rfrenceintense"/>
      </w:rPr>
      <w:instrText>PAGE  \* Arabic  \* MERGEFORMAT</w:instrText>
    </w:r>
    <w:r w:rsidRPr="00157D6B">
      <w:rPr>
        <w:rStyle w:val="Rfrenceintense"/>
      </w:rPr>
      <w:fldChar w:fldCharType="separate"/>
    </w:r>
    <w:r w:rsidR="00D10736">
      <w:rPr>
        <w:rStyle w:val="Rfrenceintense"/>
        <w:noProof/>
      </w:rPr>
      <w:t>1</w:t>
    </w:r>
    <w:r w:rsidRPr="00157D6B">
      <w:rPr>
        <w:rStyle w:val="Rfrenceintense"/>
      </w:rPr>
      <w:fldChar w:fldCharType="end"/>
    </w:r>
    <w:r>
      <w:rPr>
        <w:rStyle w:val="Rfrenceintense"/>
      </w:rPr>
      <w:t>/</w:t>
    </w:r>
    <w:r w:rsidRPr="00157D6B">
      <w:rPr>
        <w:rStyle w:val="Rfrenceintense"/>
      </w:rPr>
      <w:fldChar w:fldCharType="begin"/>
    </w:r>
    <w:r w:rsidRPr="00157D6B">
      <w:rPr>
        <w:rStyle w:val="Rfrenceintense"/>
      </w:rPr>
      <w:instrText>NUMPAGES  \* Arabic  \* MERGEFORMAT</w:instrText>
    </w:r>
    <w:r w:rsidRPr="00157D6B">
      <w:rPr>
        <w:rStyle w:val="Rfrenceintense"/>
      </w:rPr>
      <w:fldChar w:fldCharType="separate"/>
    </w:r>
    <w:r w:rsidR="00D10736">
      <w:rPr>
        <w:rStyle w:val="Rfrenceintense"/>
        <w:noProof/>
      </w:rPr>
      <w:t>11</w:t>
    </w:r>
    <w:r w:rsidRPr="00157D6B">
      <w:rPr>
        <w:rStyle w:val="Rfrenceinten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05CB" w14:textId="1396F1CB" w:rsidR="009619BF" w:rsidRPr="00010FA6" w:rsidRDefault="009619BF" w:rsidP="001106C6">
    <w:pPr>
      <w:pStyle w:val="RappSclgendesPDP"/>
      <w:ind w:left="45"/>
      <w:rPr>
        <w:rFonts w:asciiTheme="majorHAnsi" w:hAnsiTheme="majorHAnsi"/>
        <w:sz w:val="22"/>
        <w:szCs w:val="22"/>
      </w:rPr>
    </w:pPr>
    <w:r w:rsidRPr="00010FA6">
      <w:rPr>
        <w:rFonts w:asciiTheme="majorHAnsi" w:hAnsiTheme="majorHAnsi"/>
        <w:noProof/>
        <w:sz w:val="22"/>
        <w:szCs w:val="22"/>
      </w:rPr>
      <w:drawing>
        <wp:anchor distT="0" distB="0" distL="114300" distR="114300" simplePos="0" relativeHeight="251663360" behindDoc="1" locked="0" layoutInCell="1" allowOverlap="1" wp14:anchorId="0D65A666" wp14:editId="0FAD55EC">
          <wp:simplePos x="0" y="0"/>
          <wp:positionH relativeFrom="page">
            <wp:posOffset>431800</wp:posOffset>
          </wp:positionH>
          <wp:positionV relativeFrom="page">
            <wp:posOffset>10024077</wp:posOffset>
          </wp:positionV>
          <wp:extent cx="367200" cy="345600"/>
          <wp:effectExtent l="0" t="0" r="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q_9001.png"/>
                  <pic:cNvPicPr/>
                </pic:nvPicPr>
                <pic:blipFill>
                  <a:blip r:embed="rId1">
                    <a:extLst>
                      <a:ext uri="{28A0092B-C50C-407E-A947-70E740481C1C}">
                        <a14:useLocalDpi xmlns:a14="http://schemas.microsoft.com/office/drawing/2010/main" val="0"/>
                      </a:ext>
                    </a:extLst>
                  </a:blip>
                  <a:stretch>
                    <a:fillRect/>
                  </a:stretch>
                </pic:blipFill>
                <pic:spPr>
                  <a:xfrm>
                    <a:off x="0" y="0"/>
                    <a:ext cx="367200" cy="3456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10FA6">
      <w:rPr>
        <w:rFonts w:asciiTheme="majorHAnsi" w:hAnsiTheme="majorHAnsi"/>
        <w:sz w:val="22"/>
        <w:szCs w:val="22"/>
      </w:rPr>
      <w:tab/>
    </w:r>
    <w:r w:rsidRPr="00660069">
      <w:rPr>
        <w:rFonts w:asciiTheme="majorHAnsi" w:hAnsiTheme="majorHAnsi"/>
        <w:sz w:val="22"/>
        <w:szCs w:val="22"/>
      </w:rPr>
      <w:t xml:space="preserve">Page </w:t>
    </w:r>
    <w:r w:rsidRPr="00660069">
      <w:rPr>
        <w:rFonts w:asciiTheme="majorHAnsi" w:hAnsiTheme="majorHAnsi"/>
        <w:b/>
        <w:bCs/>
        <w:sz w:val="22"/>
        <w:szCs w:val="22"/>
      </w:rPr>
      <w:fldChar w:fldCharType="begin"/>
    </w:r>
    <w:r w:rsidRPr="00660069">
      <w:rPr>
        <w:rFonts w:asciiTheme="majorHAnsi" w:hAnsiTheme="majorHAnsi"/>
        <w:b/>
        <w:bCs/>
        <w:sz w:val="22"/>
        <w:szCs w:val="22"/>
      </w:rPr>
      <w:instrText>PAGE  \* Arabic  \* MERGEFORMAT</w:instrText>
    </w:r>
    <w:r w:rsidRPr="00660069">
      <w:rPr>
        <w:rFonts w:asciiTheme="majorHAnsi" w:hAnsiTheme="majorHAnsi"/>
        <w:b/>
        <w:bCs/>
        <w:sz w:val="22"/>
        <w:szCs w:val="22"/>
      </w:rPr>
      <w:fldChar w:fldCharType="separate"/>
    </w:r>
    <w:r>
      <w:rPr>
        <w:rFonts w:asciiTheme="majorHAnsi" w:hAnsiTheme="majorHAnsi"/>
        <w:b/>
        <w:bCs/>
        <w:noProof/>
        <w:sz w:val="22"/>
        <w:szCs w:val="22"/>
      </w:rPr>
      <w:t>1</w:t>
    </w:r>
    <w:r w:rsidRPr="00660069">
      <w:rPr>
        <w:rFonts w:asciiTheme="majorHAnsi" w:hAnsiTheme="majorHAnsi"/>
        <w:b/>
        <w:bCs/>
        <w:sz w:val="22"/>
        <w:szCs w:val="22"/>
      </w:rPr>
      <w:fldChar w:fldCharType="end"/>
    </w:r>
    <w:r w:rsidRPr="00660069">
      <w:rPr>
        <w:rFonts w:asciiTheme="majorHAnsi" w:hAnsiTheme="majorHAnsi"/>
        <w:sz w:val="22"/>
        <w:szCs w:val="22"/>
      </w:rPr>
      <w:t xml:space="preserve"> sur </w:t>
    </w:r>
    <w:r w:rsidRPr="00660069">
      <w:rPr>
        <w:rFonts w:asciiTheme="majorHAnsi" w:hAnsiTheme="majorHAnsi"/>
        <w:b/>
        <w:bCs/>
        <w:sz w:val="22"/>
        <w:szCs w:val="22"/>
      </w:rPr>
      <w:fldChar w:fldCharType="begin"/>
    </w:r>
    <w:r w:rsidRPr="00660069">
      <w:rPr>
        <w:rFonts w:asciiTheme="majorHAnsi" w:hAnsiTheme="majorHAnsi"/>
        <w:b/>
        <w:bCs/>
        <w:sz w:val="22"/>
        <w:szCs w:val="22"/>
      </w:rPr>
      <w:instrText>NUMPAGES  \* Arabic  \* MERGEFORMAT</w:instrText>
    </w:r>
    <w:r w:rsidRPr="00660069">
      <w:rPr>
        <w:rFonts w:asciiTheme="majorHAnsi" w:hAnsiTheme="majorHAnsi"/>
        <w:b/>
        <w:bCs/>
        <w:sz w:val="22"/>
        <w:szCs w:val="22"/>
      </w:rPr>
      <w:fldChar w:fldCharType="separate"/>
    </w:r>
    <w:r w:rsidR="00C3489A">
      <w:rPr>
        <w:rFonts w:asciiTheme="majorHAnsi" w:hAnsiTheme="majorHAnsi"/>
        <w:b/>
        <w:bCs/>
        <w:noProof/>
        <w:sz w:val="22"/>
        <w:szCs w:val="22"/>
      </w:rPr>
      <w:t>11</w:t>
    </w:r>
    <w:r w:rsidRPr="00660069">
      <w:rPr>
        <w:rFonts w:asciiTheme="majorHAnsi" w:hAnsiTheme="majorHAnsi"/>
        <w:b/>
        <w:bCs/>
        <w:sz w:val="22"/>
        <w:szCs w:val="22"/>
      </w:rPr>
      <w:fldChar w:fldCharType="end"/>
    </w:r>
  </w:p>
  <w:p w14:paraId="404E21E6" w14:textId="77777777" w:rsidR="009619BF" w:rsidRDefault="009619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D289" w14:textId="22C5B8DE" w:rsidR="009619BF" w:rsidRPr="00157D6B" w:rsidRDefault="009619BF" w:rsidP="00157D6B">
    <w:pPr>
      <w:pStyle w:val="Paragraphedeliste"/>
      <w:rPr>
        <w:rStyle w:val="Rfrenceintense"/>
      </w:rPr>
    </w:pPr>
    <w:r w:rsidRPr="00157D6B">
      <w:rPr>
        <w:rStyle w:val="Rfrenceintense"/>
        <w:noProof/>
      </w:rPr>
      <w:drawing>
        <wp:anchor distT="0" distB="0" distL="114300" distR="114300" simplePos="0" relativeHeight="251677696" behindDoc="1" locked="0" layoutInCell="1" allowOverlap="1" wp14:anchorId="4B86B25F" wp14:editId="28D4B373">
          <wp:simplePos x="0" y="0"/>
          <wp:positionH relativeFrom="leftMargin">
            <wp:posOffset>452120</wp:posOffset>
          </wp:positionH>
          <wp:positionV relativeFrom="page">
            <wp:posOffset>6991350</wp:posOffset>
          </wp:positionV>
          <wp:extent cx="367200" cy="34920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q_9001.png"/>
                  <pic:cNvPicPr/>
                </pic:nvPicPr>
                <pic:blipFill>
                  <a:blip r:embed="rId1">
                    <a:extLst>
                      <a:ext uri="{28A0092B-C50C-407E-A947-70E740481C1C}">
                        <a14:useLocalDpi xmlns:a14="http://schemas.microsoft.com/office/drawing/2010/main" val="0"/>
                      </a:ext>
                    </a:extLst>
                  </a:blip>
                  <a:stretch>
                    <a:fillRect/>
                  </a:stretch>
                </pic:blipFill>
                <pic:spPr>
                  <a:xfrm>
                    <a:off x="0" y="0"/>
                    <a:ext cx="367200" cy="349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57D6B">
      <w:rPr>
        <w:rStyle w:val="Rfrenceintense"/>
        <w:noProof/>
      </w:rPr>
      <w:drawing>
        <wp:anchor distT="0" distB="0" distL="114300" distR="114300" simplePos="0" relativeHeight="251675648" behindDoc="1" locked="0" layoutInCell="1" allowOverlap="1" wp14:anchorId="51C7C78E" wp14:editId="783F811A">
          <wp:simplePos x="0" y="0"/>
          <wp:positionH relativeFrom="leftMargin">
            <wp:posOffset>476250</wp:posOffset>
          </wp:positionH>
          <wp:positionV relativeFrom="page">
            <wp:posOffset>9994900</wp:posOffset>
          </wp:positionV>
          <wp:extent cx="367200" cy="349200"/>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q_9001.png"/>
                  <pic:cNvPicPr/>
                </pic:nvPicPr>
                <pic:blipFill>
                  <a:blip r:embed="rId1">
                    <a:extLst>
                      <a:ext uri="{28A0092B-C50C-407E-A947-70E740481C1C}">
                        <a14:useLocalDpi xmlns:a14="http://schemas.microsoft.com/office/drawing/2010/main" val="0"/>
                      </a:ext>
                    </a:extLst>
                  </a:blip>
                  <a:stretch>
                    <a:fillRect/>
                  </a:stretch>
                </pic:blipFill>
                <pic:spPr>
                  <a:xfrm>
                    <a:off x="0" y="0"/>
                    <a:ext cx="367200" cy="349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57D6B">
      <w:rPr>
        <w:rStyle w:val="Rfrenceintense"/>
        <w:rFonts w:eastAsiaTheme="minorHAnsi"/>
      </w:rPr>
      <w:t>Modalités d’usage et d’écriture de</w:t>
    </w:r>
    <w:r>
      <w:rPr>
        <w:rStyle w:val="Rfrenceintense"/>
        <w:rFonts w:eastAsiaTheme="minorHAnsi"/>
      </w:rPr>
      <w:t xml:space="preserve"> L’</w:t>
    </w:r>
    <w:r w:rsidRPr="00157D6B">
      <w:rPr>
        <w:rStyle w:val="Rfrenceintense"/>
        <w:rFonts w:eastAsiaTheme="minorHAnsi"/>
      </w:rPr>
      <w:t>affiliation Ifremer dans les publications</w:t>
    </w:r>
    <w:r>
      <w:rPr>
        <w:rStyle w:val="Rfrenceintense"/>
      </w:rPr>
      <w:tab/>
    </w:r>
    <w:r>
      <w:rPr>
        <w:rStyle w:val="Rfrenceintense"/>
      </w:rPr>
      <w:tab/>
    </w:r>
    <w:r>
      <w:rPr>
        <w:rStyle w:val="Rfrenceintense"/>
      </w:rPr>
      <w:tab/>
    </w:r>
    <w:r>
      <w:rPr>
        <w:rStyle w:val="Rfrenceintense"/>
      </w:rPr>
      <w:tab/>
    </w:r>
    <w:r>
      <w:rPr>
        <w:rStyle w:val="Rfrenceintense"/>
      </w:rPr>
      <w:tab/>
    </w:r>
    <w:r>
      <w:rPr>
        <w:rStyle w:val="Rfrenceintense"/>
      </w:rPr>
      <w:tab/>
    </w:r>
    <w:r>
      <w:rPr>
        <w:rStyle w:val="Rfrenceintense"/>
      </w:rPr>
      <w:tab/>
    </w:r>
    <w:r>
      <w:rPr>
        <w:rStyle w:val="Rfrenceintense"/>
      </w:rPr>
      <w:tab/>
      <w:t>p.</w:t>
    </w:r>
    <w:r w:rsidRPr="00157D6B">
      <w:rPr>
        <w:rStyle w:val="Rfrenceintense"/>
      </w:rPr>
      <w:t xml:space="preserve"> </w:t>
    </w:r>
    <w:r w:rsidRPr="00157D6B">
      <w:rPr>
        <w:rStyle w:val="Rfrenceintense"/>
      </w:rPr>
      <w:fldChar w:fldCharType="begin"/>
    </w:r>
    <w:r w:rsidRPr="00157D6B">
      <w:rPr>
        <w:rStyle w:val="Rfrenceintense"/>
      </w:rPr>
      <w:instrText>PAGE  \* Arabic  \* MERGEFORMAT</w:instrText>
    </w:r>
    <w:r w:rsidRPr="00157D6B">
      <w:rPr>
        <w:rStyle w:val="Rfrenceintense"/>
      </w:rPr>
      <w:fldChar w:fldCharType="separate"/>
    </w:r>
    <w:r w:rsidR="00D10736">
      <w:rPr>
        <w:rStyle w:val="Rfrenceintense"/>
        <w:noProof/>
      </w:rPr>
      <w:t>11</w:t>
    </w:r>
    <w:r w:rsidRPr="00157D6B">
      <w:rPr>
        <w:rStyle w:val="Rfrenceintense"/>
      </w:rPr>
      <w:fldChar w:fldCharType="end"/>
    </w:r>
    <w:r>
      <w:rPr>
        <w:rStyle w:val="Rfrenceintense"/>
      </w:rPr>
      <w:t>/</w:t>
    </w:r>
    <w:r w:rsidRPr="00157D6B">
      <w:rPr>
        <w:rStyle w:val="Rfrenceintense"/>
      </w:rPr>
      <w:fldChar w:fldCharType="begin"/>
    </w:r>
    <w:r w:rsidRPr="00157D6B">
      <w:rPr>
        <w:rStyle w:val="Rfrenceintense"/>
      </w:rPr>
      <w:instrText>NUMPAGES  \* Arabic  \* MERGEFORMAT</w:instrText>
    </w:r>
    <w:r w:rsidRPr="00157D6B">
      <w:rPr>
        <w:rStyle w:val="Rfrenceintense"/>
      </w:rPr>
      <w:fldChar w:fldCharType="separate"/>
    </w:r>
    <w:r w:rsidR="00D10736">
      <w:rPr>
        <w:rStyle w:val="Rfrenceintense"/>
        <w:noProof/>
      </w:rPr>
      <w:t>11</w:t>
    </w:r>
    <w:r w:rsidRPr="00157D6B">
      <w:rPr>
        <w:rStyle w:val="Rfrenceinten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93E0" w14:textId="77777777" w:rsidR="009619BF" w:rsidRDefault="009619BF" w:rsidP="00260044">
      <w:pPr>
        <w:spacing w:after="0"/>
      </w:pPr>
      <w:r>
        <w:separator/>
      </w:r>
    </w:p>
  </w:footnote>
  <w:footnote w:type="continuationSeparator" w:id="0">
    <w:p w14:paraId="1172B62B" w14:textId="77777777" w:rsidR="009619BF" w:rsidRDefault="009619BF" w:rsidP="00260044">
      <w:pPr>
        <w:spacing w:after="0"/>
      </w:pPr>
      <w:r>
        <w:continuationSeparator/>
      </w:r>
    </w:p>
  </w:footnote>
  <w:footnote w:id="1">
    <w:p w14:paraId="2033164F" w14:textId="02D8163D" w:rsidR="009619BF" w:rsidRPr="00473FFE" w:rsidRDefault="009619BF" w:rsidP="00351DE3">
      <w:pPr>
        <w:pStyle w:val="Notedebasdepage"/>
        <w:rPr>
          <w:sz w:val="16"/>
          <w:szCs w:val="16"/>
        </w:rPr>
      </w:pPr>
      <w:r w:rsidRPr="00473FFE">
        <w:rPr>
          <w:rStyle w:val="Appelnotedebasdep"/>
          <w:sz w:val="16"/>
          <w:szCs w:val="16"/>
        </w:rPr>
        <w:footnoteRef/>
      </w:r>
      <w:r w:rsidRPr="00473FFE">
        <w:rPr>
          <w:sz w:val="16"/>
          <w:szCs w:val="16"/>
        </w:rPr>
        <w:t xml:space="preserve"> Les termes </w:t>
      </w:r>
      <w:proofErr w:type="gramStart"/>
      <w:r w:rsidRPr="00473FFE">
        <w:rPr>
          <w:i/>
          <w:sz w:val="16"/>
          <w:szCs w:val="16"/>
        </w:rPr>
        <w:t>adresse</w:t>
      </w:r>
      <w:proofErr w:type="gramEnd"/>
      <w:r w:rsidRPr="00473FFE">
        <w:rPr>
          <w:sz w:val="16"/>
          <w:szCs w:val="16"/>
        </w:rPr>
        <w:t xml:space="preserve"> ou </w:t>
      </w:r>
      <w:r w:rsidRPr="00473FFE">
        <w:rPr>
          <w:i/>
          <w:sz w:val="16"/>
          <w:szCs w:val="16"/>
        </w:rPr>
        <w:t>signature</w:t>
      </w:r>
      <w:r w:rsidRPr="00473FFE">
        <w:rPr>
          <w:sz w:val="16"/>
          <w:szCs w:val="16"/>
        </w:rPr>
        <w:t xml:space="preserve"> peuvent également être utilisés pour </w:t>
      </w:r>
      <w:r w:rsidRPr="00473FFE">
        <w:rPr>
          <w:i/>
          <w:sz w:val="16"/>
          <w:szCs w:val="16"/>
        </w:rPr>
        <w:t>affiliation</w:t>
      </w:r>
      <w:r w:rsidRPr="00473FFE">
        <w:rPr>
          <w:sz w:val="16"/>
          <w:szCs w:val="16"/>
        </w:rPr>
        <w:t xml:space="preserve"> dans d’autres documents ou </w:t>
      </w:r>
      <w:r>
        <w:rPr>
          <w:sz w:val="16"/>
          <w:szCs w:val="16"/>
        </w:rPr>
        <w:t xml:space="preserve">dans </w:t>
      </w:r>
      <w:r w:rsidRPr="00473FFE">
        <w:rPr>
          <w:sz w:val="16"/>
          <w:szCs w:val="16"/>
        </w:rPr>
        <w:t>certaines bases de données. Ici, ils ne sont pas synonymes.</w:t>
      </w:r>
    </w:p>
    <w:p w14:paraId="314CF377" w14:textId="7936A18C" w:rsidR="009619BF" w:rsidRPr="00473FFE" w:rsidRDefault="009619BF" w:rsidP="00516993">
      <w:pPr>
        <w:pStyle w:val="Notedebasdepage"/>
        <w:rPr>
          <w:sz w:val="16"/>
          <w:szCs w:val="16"/>
        </w:rPr>
      </w:pPr>
      <w:r w:rsidRPr="00473FFE">
        <w:rPr>
          <w:sz w:val="16"/>
          <w:szCs w:val="16"/>
        </w:rPr>
        <w:t>Dans l’</w:t>
      </w:r>
      <w:r w:rsidRPr="00473FFE">
        <w:rPr>
          <w:i/>
          <w:sz w:val="16"/>
          <w:szCs w:val="16"/>
        </w:rPr>
        <w:t>affiliation</w:t>
      </w:r>
      <w:r w:rsidRPr="00473FFE">
        <w:rPr>
          <w:sz w:val="16"/>
          <w:szCs w:val="16"/>
        </w:rPr>
        <w:t xml:space="preserve"> Ifremer, la partie </w:t>
      </w:r>
      <w:r w:rsidRPr="00473FFE">
        <w:rPr>
          <w:i/>
          <w:sz w:val="16"/>
          <w:szCs w:val="16"/>
        </w:rPr>
        <w:t>adresse</w:t>
      </w:r>
      <w:r w:rsidRPr="00473FFE">
        <w:rPr>
          <w:sz w:val="16"/>
          <w:szCs w:val="16"/>
        </w:rPr>
        <w:t xml:space="preserve"> indique la localisation de </w:t>
      </w:r>
      <w:r>
        <w:rPr>
          <w:sz w:val="16"/>
          <w:szCs w:val="16"/>
        </w:rPr>
        <w:t xml:space="preserve">cet établissement et de cette structure de rattachement ; </w:t>
      </w:r>
      <w:r w:rsidRPr="00473FFE">
        <w:rPr>
          <w:sz w:val="16"/>
          <w:szCs w:val="16"/>
        </w:rPr>
        <w:t xml:space="preserve">elle n’a pas un rôle d’adresse postale et sera </w:t>
      </w:r>
      <w:r>
        <w:rPr>
          <w:sz w:val="16"/>
          <w:szCs w:val="16"/>
        </w:rPr>
        <w:t xml:space="preserve">rédigée </w:t>
      </w:r>
      <w:r w:rsidRPr="00473FFE">
        <w:rPr>
          <w:sz w:val="16"/>
          <w:szCs w:val="16"/>
        </w:rPr>
        <w:t>sous une forme réduite et normalisée.</w:t>
      </w:r>
    </w:p>
  </w:footnote>
  <w:footnote w:id="2">
    <w:p w14:paraId="7024F29F" w14:textId="61DD58ED" w:rsidR="009619BF" w:rsidRPr="00635CAB" w:rsidRDefault="009619BF" w:rsidP="000649EA">
      <w:pPr>
        <w:pStyle w:val="Notedebasdepage"/>
        <w:rPr>
          <w:sz w:val="16"/>
          <w:szCs w:val="16"/>
          <w:highlight w:val="yellow"/>
        </w:rPr>
      </w:pPr>
      <w:r w:rsidRPr="005D094A">
        <w:rPr>
          <w:rStyle w:val="Appelnotedebasdep"/>
          <w:sz w:val="16"/>
          <w:szCs w:val="16"/>
        </w:rPr>
        <w:footnoteRef/>
      </w:r>
      <w:r w:rsidRPr="005D094A">
        <w:rPr>
          <w:sz w:val="16"/>
          <w:szCs w:val="16"/>
        </w:rPr>
        <w:t xml:space="preserve"> Voir la note DG 2021-0784 </w:t>
      </w:r>
      <w:r>
        <w:rPr>
          <w:sz w:val="16"/>
          <w:szCs w:val="16"/>
        </w:rPr>
        <w:t>« </w:t>
      </w:r>
      <w:r w:rsidRPr="005D094A">
        <w:rPr>
          <w:sz w:val="16"/>
          <w:szCs w:val="16"/>
        </w:rPr>
        <w:t>Conditions pour être auteur d’une publication - Bonnes pratiques de signature de publications scientifiques</w:t>
      </w:r>
      <w:r>
        <w:rPr>
          <w:sz w:val="16"/>
          <w:szCs w:val="16"/>
        </w:rPr>
        <w:t> »</w:t>
      </w:r>
      <w:r w:rsidRPr="005D094A">
        <w:rPr>
          <w:sz w:val="16"/>
          <w:szCs w:val="16"/>
        </w:rPr>
        <w:t>.</w:t>
      </w:r>
    </w:p>
  </w:footnote>
  <w:footnote w:id="3">
    <w:p w14:paraId="157A5A19" w14:textId="6D9A1808" w:rsidR="009619BF" w:rsidRPr="005D094A" w:rsidRDefault="009619BF">
      <w:pPr>
        <w:pStyle w:val="Notedebasdepage"/>
        <w:rPr>
          <w:sz w:val="16"/>
          <w:szCs w:val="16"/>
        </w:rPr>
      </w:pPr>
      <w:r w:rsidRPr="005D094A">
        <w:rPr>
          <w:rStyle w:val="Appelnotedebasdep"/>
          <w:sz w:val="16"/>
          <w:szCs w:val="16"/>
        </w:rPr>
        <w:footnoteRef/>
      </w:r>
      <w:r w:rsidRPr="005D094A">
        <w:rPr>
          <w:sz w:val="16"/>
          <w:szCs w:val="16"/>
        </w:rPr>
        <w:t xml:space="preserve"> </w:t>
      </w:r>
      <w:r>
        <w:rPr>
          <w:sz w:val="16"/>
          <w:szCs w:val="16"/>
        </w:rPr>
        <w:t xml:space="preserve">Le terme </w:t>
      </w:r>
      <w:r w:rsidRPr="005404DD">
        <w:rPr>
          <w:i/>
          <w:sz w:val="16"/>
          <w:szCs w:val="16"/>
        </w:rPr>
        <w:t>unité</w:t>
      </w:r>
      <w:r w:rsidRPr="005D094A">
        <w:rPr>
          <w:sz w:val="16"/>
          <w:szCs w:val="16"/>
        </w:rPr>
        <w:t xml:space="preserve"> sera employé infra pour simplifier l’écriture et la lecture de la présente note.</w:t>
      </w:r>
    </w:p>
  </w:footnote>
  <w:footnote w:id="4">
    <w:p w14:paraId="66DCE3BE" w14:textId="65CAB3A2" w:rsidR="009619BF" w:rsidRPr="00473FFE" w:rsidRDefault="009619BF">
      <w:pPr>
        <w:pStyle w:val="Notedebasdepage"/>
        <w:rPr>
          <w:sz w:val="16"/>
          <w:szCs w:val="16"/>
        </w:rPr>
      </w:pPr>
      <w:r w:rsidRPr="00473FFE">
        <w:rPr>
          <w:rStyle w:val="Appelnotedebasdep"/>
          <w:sz w:val="16"/>
          <w:szCs w:val="16"/>
        </w:rPr>
        <w:footnoteRef/>
      </w:r>
      <w:r w:rsidRPr="00473FFE">
        <w:rPr>
          <w:sz w:val="16"/>
          <w:szCs w:val="16"/>
        </w:rPr>
        <w:t xml:space="preserve"> Exemple : lors du recensement de la production, sa cartographie bibliométrique dont les collaborations.</w:t>
      </w:r>
    </w:p>
  </w:footnote>
  <w:footnote w:id="5">
    <w:p w14:paraId="1668BE95" w14:textId="0B503C80" w:rsidR="009619BF" w:rsidRPr="00473FFE" w:rsidRDefault="009619BF">
      <w:pPr>
        <w:pStyle w:val="Notedebasdepage"/>
        <w:rPr>
          <w:sz w:val="16"/>
          <w:szCs w:val="16"/>
        </w:rPr>
      </w:pPr>
      <w:r w:rsidRPr="00473FFE">
        <w:rPr>
          <w:rStyle w:val="Appelnotedebasdep"/>
          <w:sz w:val="16"/>
          <w:szCs w:val="16"/>
        </w:rPr>
        <w:footnoteRef/>
      </w:r>
      <w:r w:rsidRPr="00473FFE">
        <w:rPr>
          <w:sz w:val="16"/>
          <w:szCs w:val="16"/>
        </w:rPr>
        <w:t xml:space="preserve"> Exemple : dans le cadre du programme 172 de la LOLF avec la déclaration annuelle de chaque ligne d’affiliation Ifremer.</w:t>
      </w:r>
    </w:p>
  </w:footnote>
  <w:footnote w:id="6">
    <w:p w14:paraId="5BDF323D" w14:textId="5FAB37A3" w:rsidR="009619BF" w:rsidRPr="00473FFE" w:rsidRDefault="009619BF">
      <w:pPr>
        <w:pStyle w:val="Notedebasdepage"/>
        <w:rPr>
          <w:sz w:val="16"/>
          <w:szCs w:val="16"/>
        </w:rPr>
      </w:pPr>
      <w:r w:rsidRPr="00473FFE">
        <w:rPr>
          <w:rStyle w:val="Appelnotedebasdep"/>
          <w:sz w:val="16"/>
          <w:szCs w:val="16"/>
        </w:rPr>
        <w:footnoteRef/>
      </w:r>
      <w:r w:rsidRPr="00473FFE">
        <w:rPr>
          <w:sz w:val="16"/>
          <w:szCs w:val="16"/>
        </w:rPr>
        <w:t xml:space="preserve"> Exemple : dans le cadre du projet I-Site Muse Montpellier avec la mesure du taux de respect de l’affiliation i</w:t>
      </w:r>
      <w:r>
        <w:rPr>
          <w:sz w:val="16"/>
          <w:szCs w:val="16"/>
        </w:rPr>
        <w:t>mpactant la dotation financière </w:t>
      </w:r>
      <w:r w:rsidRPr="00473FFE">
        <w:rPr>
          <w:sz w:val="16"/>
          <w:szCs w:val="16"/>
        </w:rPr>
        <w:t>: cas pour les UMR MARBEC et IHPE.</w:t>
      </w:r>
    </w:p>
  </w:footnote>
  <w:footnote w:id="7">
    <w:p w14:paraId="24FEF8CF" w14:textId="24396AE1" w:rsidR="009619BF" w:rsidRPr="0088493B" w:rsidRDefault="009619BF" w:rsidP="00A52957">
      <w:pPr>
        <w:pStyle w:val="Notedebasdepage"/>
        <w:rPr>
          <w:sz w:val="16"/>
          <w:szCs w:val="16"/>
        </w:rPr>
      </w:pPr>
      <w:r w:rsidRPr="0088493B">
        <w:rPr>
          <w:rStyle w:val="Appelnotedebasdep"/>
          <w:sz w:val="16"/>
          <w:szCs w:val="16"/>
        </w:rPr>
        <w:footnoteRef/>
      </w:r>
      <w:r w:rsidRPr="0088493B">
        <w:rPr>
          <w:sz w:val="16"/>
          <w:szCs w:val="16"/>
        </w:rPr>
        <w:t xml:space="preserve"> Si l’éditeur ne distingue pas l’adresse de correspondance de l’affiliation du </w:t>
      </w:r>
      <w:r>
        <w:rPr>
          <w:sz w:val="16"/>
          <w:szCs w:val="16"/>
        </w:rPr>
        <w:t>« </w:t>
      </w:r>
      <w:proofErr w:type="spellStart"/>
      <w:r w:rsidRPr="0088493B">
        <w:rPr>
          <w:i/>
          <w:sz w:val="16"/>
          <w:szCs w:val="16"/>
        </w:rPr>
        <w:t>corresponding</w:t>
      </w:r>
      <w:proofErr w:type="spellEnd"/>
      <w:r w:rsidRPr="0088493B">
        <w:rPr>
          <w:i/>
          <w:sz w:val="16"/>
          <w:szCs w:val="16"/>
        </w:rPr>
        <w:t xml:space="preserve"> </w:t>
      </w:r>
      <w:proofErr w:type="spellStart"/>
      <w:r w:rsidRPr="0088493B">
        <w:rPr>
          <w:i/>
          <w:sz w:val="16"/>
          <w:szCs w:val="16"/>
        </w:rPr>
        <w:t>author</w:t>
      </w:r>
      <w:proofErr w:type="spellEnd"/>
      <w:r>
        <w:rPr>
          <w:i/>
          <w:sz w:val="16"/>
          <w:szCs w:val="16"/>
        </w:rPr>
        <w:t> »</w:t>
      </w:r>
      <w:r w:rsidRPr="0088493B">
        <w:rPr>
          <w:sz w:val="16"/>
          <w:szCs w:val="16"/>
        </w:rPr>
        <w:t>, alors</w:t>
      </w:r>
      <w:r>
        <w:rPr>
          <w:sz w:val="16"/>
          <w:szCs w:val="16"/>
        </w:rPr>
        <w:t xml:space="preserve"> cette dernière</w:t>
      </w:r>
      <w:r w:rsidRPr="0088493B">
        <w:rPr>
          <w:sz w:val="16"/>
          <w:szCs w:val="16"/>
        </w:rPr>
        <w:t xml:space="preserve"> devra suivre les modalités d’usage et d’écriture de l’affiliation Ifremer, avec sa partie adresse réduite</w:t>
      </w:r>
      <w:r>
        <w:rPr>
          <w:sz w:val="16"/>
          <w:szCs w:val="16"/>
        </w:rPr>
        <w:t>, voir la note 1 de bas de page</w:t>
      </w:r>
      <w:r w:rsidRPr="0088493B">
        <w:rPr>
          <w:sz w:val="16"/>
          <w:szCs w:val="16"/>
        </w:rPr>
        <w:t>.</w:t>
      </w:r>
    </w:p>
  </w:footnote>
  <w:footnote w:id="8">
    <w:p w14:paraId="555AACB1" w14:textId="4067D8CA" w:rsidR="009619BF" w:rsidRPr="00635CAB" w:rsidRDefault="009619BF">
      <w:pPr>
        <w:pStyle w:val="Notedebasdepage"/>
        <w:rPr>
          <w:sz w:val="16"/>
          <w:szCs w:val="16"/>
        </w:rPr>
      </w:pPr>
      <w:r w:rsidRPr="00635CAB">
        <w:rPr>
          <w:rStyle w:val="Appelnotedebasdep"/>
          <w:sz w:val="16"/>
          <w:szCs w:val="16"/>
        </w:rPr>
        <w:footnoteRef/>
      </w:r>
      <w:r w:rsidRPr="00635CAB">
        <w:rPr>
          <w:sz w:val="16"/>
          <w:szCs w:val="16"/>
        </w:rPr>
        <w:t xml:space="preserve"> </w:t>
      </w:r>
      <w:r w:rsidRPr="00635CAB">
        <w:rPr>
          <w:rFonts w:cstheme="minorHAnsi"/>
          <w:sz w:val="16"/>
          <w:szCs w:val="16"/>
        </w:rPr>
        <w:t>Les moyens financiers (</w:t>
      </w:r>
      <w:proofErr w:type="spellStart"/>
      <w:r w:rsidRPr="00635CAB">
        <w:rPr>
          <w:rFonts w:cstheme="minorHAnsi"/>
          <w:i/>
          <w:sz w:val="16"/>
          <w:szCs w:val="16"/>
        </w:rPr>
        <w:t>e.g</w:t>
      </w:r>
      <w:proofErr w:type="spellEnd"/>
      <w:r w:rsidRPr="00635CAB">
        <w:rPr>
          <w:rFonts w:cstheme="minorHAnsi"/>
          <w:i/>
          <w:sz w:val="16"/>
          <w:szCs w:val="16"/>
        </w:rPr>
        <w:t>.</w:t>
      </w:r>
      <w:r w:rsidRPr="00635CAB">
        <w:rPr>
          <w:rFonts w:cstheme="minorHAnsi"/>
          <w:sz w:val="16"/>
          <w:szCs w:val="16"/>
        </w:rPr>
        <w:t xml:space="preserve"> programmes d’excellence, projets européens, ANR, laboratoire international associé)</w:t>
      </w:r>
      <w:r>
        <w:rPr>
          <w:rFonts w:cstheme="minorHAnsi"/>
          <w:sz w:val="16"/>
          <w:szCs w:val="16"/>
        </w:rPr>
        <w:t xml:space="preserve"> </w:t>
      </w:r>
      <w:r w:rsidRPr="00635CAB">
        <w:rPr>
          <w:rFonts w:cstheme="minorHAnsi"/>
          <w:sz w:val="16"/>
          <w:szCs w:val="16"/>
        </w:rPr>
        <w:t xml:space="preserve">sont à renseigner dans la section </w:t>
      </w:r>
      <w:r>
        <w:rPr>
          <w:rFonts w:cstheme="minorHAnsi"/>
          <w:sz w:val="16"/>
          <w:szCs w:val="16"/>
        </w:rPr>
        <w:t>F</w:t>
      </w:r>
      <w:r w:rsidRPr="00635CAB">
        <w:rPr>
          <w:rFonts w:cstheme="minorHAnsi"/>
          <w:sz w:val="16"/>
          <w:szCs w:val="16"/>
        </w:rPr>
        <w:t>inancement « </w:t>
      </w:r>
      <w:proofErr w:type="spellStart"/>
      <w:r w:rsidRPr="00635CAB">
        <w:rPr>
          <w:rFonts w:cstheme="minorHAnsi"/>
          <w:i/>
          <w:sz w:val="16"/>
          <w:szCs w:val="16"/>
        </w:rPr>
        <w:t>Funding</w:t>
      </w:r>
      <w:proofErr w:type="spellEnd"/>
      <w:r w:rsidRPr="00635CAB">
        <w:rPr>
          <w:rFonts w:cstheme="minorHAnsi"/>
          <w:sz w:val="16"/>
          <w:szCs w:val="16"/>
        </w:rPr>
        <w:t xml:space="preserve"> » de la publication. D’autres moyens, </w:t>
      </w:r>
      <w:proofErr w:type="spellStart"/>
      <w:r w:rsidRPr="00635CAB">
        <w:rPr>
          <w:rFonts w:cstheme="minorHAnsi"/>
          <w:i/>
          <w:sz w:val="16"/>
          <w:szCs w:val="16"/>
        </w:rPr>
        <w:t>e.g</w:t>
      </w:r>
      <w:proofErr w:type="spellEnd"/>
      <w:r w:rsidRPr="00635CAB">
        <w:rPr>
          <w:rFonts w:cstheme="minorHAnsi"/>
          <w:i/>
          <w:sz w:val="16"/>
          <w:szCs w:val="16"/>
        </w:rPr>
        <w:t>.</w:t>
      </w:r>
      <w:r w:rsidRPr="00635CAB">
        <w:rPr>
          <w:rFonts w:cstheme="minorHAnsi"/>
          <w:sz w:val="16"/>
          <w:szCs w:val="16"/>
        </w:rPr>
        <w:t xml:space="preserve"> fourniture d’échantillons ou de données, infrastructure utilisée dont navires et campagnes</w:t>
      </w:r>
      <w:r>
        <w:rPr>
          <w:rFonts w:cstheme="minorHAnsi"/>
          <w:sz w:val="16"/>
          <w:szCs w:val="16"/>
        </w:rPr>
        <w:t>,</w:t>
      </w:r>
      <w:r w:rsidRPr="00635CAB">
        <w:rPr>
          <w:rFonts w:cstheme="minorHAnsi"/>
          <w:sz w:val="16"/>
          <w:szCs w:val="16"/>
        </w:rPr>
        <w:t xml:space="preserve"> sont à renseigner dans les Remerciements « </w:t>
      </w:r>
      <w:proofErr w:type="spellStart"/>
      <w:r w:rsidRPr="00635CAB">
        <w:rPr>
          <w:rFonts w:cstheme="minorHAnsi"/>
          <w:i/>
          <w:sz w:val="16"/>
          <w:szCs w:val="16"/>
        </w:rPr>
        <w:t>Acknowledgments</w:t>
      </w:r>
      <w:proofErr w:type="spellEnd"/>
      <w:r w:rsidRPr="00635CAB">
        <w:rPr>
          <w:rFonts w:cstheme="minorHAnsi"/>
          <w:sz w:val="16"/>
          <w:szCs w:val="16"/>
        </w:rPr>
        <w:t> ».</w:t>
      </w:r>
    </w:p>
  </w:footnote>
  <w:footnote w:id="9">
    <w:p w14:paraId="6BD1D3E1" w14:textId="6791C8E4" w:rsidR="009619BF" w:rsidRPr="00154B01" w:rsidRDefault="009619BF">
      <w:pPr>
        <w:pStyle w:val="Notedebasdepage"/>
        <w:rPr>
          <w:sz w:val="16"/>
          <w:szCs w:val="16"/>
        </w:rPr>
      </w:pPr>
      <w:r w:rsidRPr="00154B01">
        <w:rPr>
          <w:rStyle w:val="Appelnotedebasdep"/>
          <w:sz w:val="16"/>
          <w:szCs w:val="16"/>
        </w:rPr>
        <w:footnoteRef/>
      </w:r>
      <w:r w:rsidRPr="00154B01">
        <w:rPr>
          <w:sz w:val="16"/>
          <w:szCs w:val="16"/>
        </w:rPr>
        <w:t xml:space="preserve"> </w:t>
      </w:r>
      <w:r w:rsidRPr="00154B01">
        <w:rPr>
          <w:rFonts w:cstheme="minorHAnsi"/>
          <w:sz w:val="16"/>
          <w:szCs w:val="16"/>
        </w:rPr>
        <w:t>A l’inverse, dans les écritures multi-lignes, chaque ligne ne crédite qu’une seule tutelle.</w:t>
      </w:r>
    </w:p>
  </w:footnote>
  <w:footnote w:id="10">
    <w:p w14:paraId="07C073B6" w14:textId="3772B49B" w:rsidR="009619BF" w:rsidRPr="00906869" w:rsidRDefault="009619BF" w:rsidP="0076272A">
      <w:pPr>
        <w:pStyle w:val="Notedebasdepage"/>
        <w:rPr>
          <w:sz w:val="16"/>
          <w:szCs w:val="16"/>
        </w:rPr>
      </w:pPr>
      <w:r w:rsidRPr="005D094A">
        <w:rPr>
          <w:rStyle w:val="Appelnotedebasdep"/>
          <w:sz w:val="16"/>
          <w:szCs w:val="16"/>
        </w:rPr>
        <w:footnoteRef/>
      </w:r>
      <w:r w:rsidRPr="005D094A">
        <w:rPr>
          <w:sz w:val="16"/>
          <w:szCs w:val="16"/>
        </w:rPr>
        <w:t xml:space="preserve"> A proscrire : tout autre signe typographique (comme le tiret, la barre oblique, le point-virgule, les parenthèses, les guillemets ou le mot et/and/&amp;) qui peut être mal interprété par les outils informatiques.</w:t>
      </w:r>
    </w:p>
  </w:footnote>
  <w:footnote w:id="11">
    <w:p w14:paraId="463FDB0C" w14:textId="6AF9D246" w:rsidR="009619BF" w:rsidRPr="005D094A" w:rsidRDefault="009619BF" w:rsidP="0076272A">
      <w:pPr>
        <w:pStyle w:val="Notedebasdepage"/>
        <w:rPr>
          <w:sz w:val="16"/>
          <w:szCs w:val="16"/>
        </w:rPr>
      </w:pPr>
      <w:r w:rsidRPr="005D094A">
        <w:rPr>
          <w:rStyle w:val="Appelnotedebasdep"/>
          <w:sz w:val="16"/>
          <w:szCs w:val="16"/>
        </w:rPr>
        <w:footnoteRef/>
      </w:r>
      <w:r w:rsidRPr="005D094A">
        <w:rPr>
          <w:sz w:val="16"/>
          <w:szCs w:val="16"/>
        </w:rPr>
        <w:t xml:space="preserve"> Pour faciliter la compréhension à l’international et améliorer la lisibilité de l’unité, l’ajout de structures intermédiaires (ex. équipe) n’est pas recommandé. Cependant</w:t>
      </w:r>
      <w:r>
        <w:rPr>
          <w:sz w:val="16"/>
          <w:szCs w:val="16"/>
        </w:rPr>
        <w:t>,</w:t>
      </w:r>
      <w:r w:rsidRPr="005D094A">
        <w:rPr>
          <w:sz w:val="16"/>
          <w:szCs w:val="16"/>
        </w:rPr>
        <w:t xml:space="preserve"> certaines directions d’unité Ifremer ont choisi d’ajouter le niveau équipe</w:t>
      </w:r>
      <w:r>
        <w:rPr>
          <w:sz w:val="16"/>
          <w:szCs w:val="16"/>
        </w:rPr>
        <w:t xml:space="preserve"> ou </w:t>
      </w:r>
      <w:r w:rsidRPr="005D094A">
        <w:rPr>
          <w:sz w:val="16"/>
          <w:szCs w:val="16"/>
        </w:rPr>
        <w:t>laboratoire</w:t>
      </w:r>
      <w:r>
        <w:rPr>
          <w:sz w:val="16"/>
          <w:szCs w:val="16"/>
        </w:rPr>
        <w:t>,</w:t>
      </w:r>
      <w:r w:rsidRPr="005D094A">
        <w:rPr>
          <w:sz w:val="16"/>
          <w:szCs w:val="16"/>
        </w:rPr>
        <w:t xml:space="preserve"> et un libellé normalisé a été défini.</w:t>
      </w:r>
    </w:p>
  </w:footnote>
  <w:footnote w:id="12">
    <w:p w14:paraId="1AC34828" w14:textId="59B01DD8" w:rsidR="009619BF" w:rsidRPr="005D094A" w:rsidRDefault="009619BF" w:rsidP="0076272A">
      <w:pPr>
        <w:pStyle w:val="Notedebasdepage"/>
        <w:rPr>
          <w:sz w:val="16"/>
          <w:szCs w:val="16"/>
        </w:rPr>
      </w:pPr>
      <w:r w:rsidRPr="005D094A">
        <w:rPr>
          <w:rStyle w:val="Appelnotedebasdep"/>
          <w:sz w:val="16"/>
          <w:szCs w:val="16"/>
        </w:rPr>
        <w:footnoteRef/>
      </w:r>
      <w:r w:rsidRPr="005D094A">
        <w:rPr>
          <w:sz w:val="16"/>
          <w:szCs w:val="16"/>
        </w:rPr>
        <w:t xml:space="preserve"> A proscrire : numéro de bureau, nom de bâtiment, numéro et nom de rue, boîte postale, cedex, </w:t>
      </w:r>
      <w:r w:rsidRPr="005D094A">
        <w:rPr>
          <w:i/>
          <w:sz w:val="16"/>
          <w:szCs w:val="16"/>
        </w:rPr>
        <w:t>etc</w:t>
      </w:r>
      <w:r w:rsidRPr="005D094A">
        <w:rPr>
          <w:sz w:val="16"/>
          <w:szCs w:val="16"/>
        </w:rPr>
        <w:t>. L’auteur correspondant peut éventuellement détailler son adresse postale dans une zone dédiée (hors ligne d’affiliation), le mail étant de plus en plus souvent le seul élément à indiquer.</w:t>
      </w:r>
    </w:p>
  </w:footnote>
  <w:footnote w:id="13">
    <w:p w14:paraId="50B3F67B" w14:textId="77777777" w:rsidR="009619BF" w:rsidRPr="005D094A" w:rsidRDefault="009619BF" w:rsidP="0076272A">
      <w:pPr>
        <w:pStyle w:val="Notedebasdepage"/>
        <w:rPr>
          <w:sz w:val="16"/>
          <w:szCs w:val="16"/>
        </w:rPr>
      </w:pPr>
      <w:r w:rsidRPr="005D094A">
        <w:rPr>
          <w:rStyle w:val="Appelnotedebasdep"/>
          <w:sz w:val="16"/>
          <w:szCs w:val="16"/>
        </w:rPr>
        <w:footnoteRef/>
      </w:r>
      <w:r w:rsidRPr="005D094A">
        <w:rPr>
          <w:sz w:val="16"/>
          <w:szCs w:val="16"/>
        </w:rPr>
        <w:t xml:space="preserve"> Cette forme de code postal facilite la recherche géographique et a un intérêt pour l’Ifremer qui a plusieurs implantations et une politique de site.</w:t>
      </w:r>
    </w:p>
  </w:footnote>
  <w:footnote w:id="14">
    <w:p w14:paraId="27E75968" w14:textId="2DF0F428" w:rsidR="009619BF" w:rsidRPr="005D094A" w:rsidRDefault="009619BF" w:rsidP="009B11DD">
      <w:pPr>
        <w:pStyle w:val="Notedebasdepage"/>
        <w:rPr>
          <w:sz w:val="16"/>
          <w:szCs w:val="16"/>
        </w:rPr>
      </w:pPr>
      <w:r w:rsidRPr="005D094A">
        <w:rPr>
          <w:rStyle w:val="Appelnotedebasdep"/>
          <w:sz w:val="16"/>
          <w:szCs w:val="16"/>
        </w:rPr>
        <w:footnoteRef/>
      </w:r>
      <w:r w:rsidRPr="005D094A">
        <w:rPr>
          <w:sz w:val="16"/>
          <w:szCs w:val="16"/>
        </w:rPr>
        <w:t xml:space="preserve"> Demande de la Ministre de l’enseignement supérieur de la recherche et de l’innovation (2019) </w:t>
      </w:r>
      <w:hyperlink r:id="rId1" w:history="1">
        <w:r w:rsidRPr="005D094A">
          <w:rPr>
            <w:rStyle w:val="Lienhypertexte"/>
            <w:sz w:val="16"/>
            <w:szCs w:val="16"/>
          </w:rPr>
          <w:t>https://www.enseignementsup-recherche.gouv.fr/fr/publication-du-classement-de-shanghai-2019-reaction-de-frederique-vidal-45986</w:t>
        </w:r>
      </w:hyperlink>
      <w:r w:rsidRPr="005D094A">
        <w:rPr>
          <w:sz w:val="16"/>
          <w:szCs w:val="16"/>
        </w:rPr>
        <w:t xml:space="preserve"> </w:t>
      </w:r>
      <w:r w:rsidRPr="005D094A">
        <w:rPr>
          <w:sz w:val="16"/>
          <w:szCs w:val="16"/>
        </w:rPr>
        <w:br/>
        <w:t xml:space="preserve">Pour l’i-Site Muse de Montpellier, </w:t>
      </w:r>
      <w:proofErr w:type="spellStart"/>
      <w:r w:rsidRPr="005D094A">
        <w:rPr>
          <w:sz w:val="16"/>
          <w:szCs w:val="16"/>
        </w:rPr>
        <w:t>Univ</w:t>
      </w:r>
      <w:proofErr w:type="spellEnd"/>
      <w:r w:rsidRPr="005D094A">
        <w:rPr>
          <w:sz w:val="16"/>
          <w:szCs w:val="16"/>
        </w:rPr>
        <w:t xml:space="preserve"> Montpellier est placée en 1</w:t>
      </w:r>
      <w:r w:rsidRPr="005D094A">
        <w:rPr>
          <w:sz w:val="16"/>
          <w:szCs w:val="16"/>
          <w:vertAlign w:val="superscript"/>
        </w:rPr>
        <w:t xml:space="preserve">er </w:t>
      </w:r>
      <w:r w:rsidRPr="005D094A">
        <w:rPr>
          <w:sz w:val="16"/>
          <w:szCs w:val="16"/>
        </w:rPr>
        <w:t>après l’acronyme du nom de l’unité dont elle est dissociée par un séparateur (représenté par la virgule, dans cette note).</w:t>
      </w:r>
    </w:p>
  </w:footnote>
  <w:footnote w:id="15">
    <w:p w14:paraId="0B15B917" w14:textId="13A8D00E" w:rsidR="009619BF" w:rsidRPr="00906869" w:rsidRDefault="009619BF">
      <w:pPr>
        <w:pStyle w:val="Notedebasdepage"/>
        <w:rPr>
          <w:sz w:val="16"/>
          <w:szCs w:val="16"/>
        </w:rPr>
      </w:pPr>
      <w:r w:rsidRPr="00906869">
        <w:rPr>
          <w:rStyle w:val="Appelnotedebasdep"/>
          <w:sz w:val="16"/>
          <w:szCs w:val="16"/>
        </w:rPr>
        <w:footnoteRef/>
      </w:r>
      <w:r w:rsidRPr="00906869">
        <w:rPr>
          <w:sz w:val="16"/>
          <w:szCs w:val="16"/>
        </w:rPr>
        <w:t xml:space="preserve"> </w:t>
      </w:r>
      <w:proofErr w:type="spellStart"/>
      <w:r w:rsidRPr="005D094A">
        <w:rPr>
          <w:sz w:val="16"/>
          <w:szCs w:val="16"/>
        </w:rPr>
        <w:t>Aviesan</w:t>
      </w:r>
      <w:proofErr w:type="spellEnd"/>
      <w:r w:rsidRPr="005D094A">
        <w:rPr>
          <w:sz w:val="16"/>
          <w:szCs w:val="16"/>
        </w:rPr>
        <w:t xml:space="preserve"> est l’alliance nationale pour les sciences de la vie et de la santé. Elle réunit le CEA, le réseau CHU, le CNRS, France Universités, l’</w:t>
      </w:r>
      <w:proofErr w:type="spellStart"/>
      <w:r w:rsidRPr="005D094A">
        <w:rPr>
          <w:sz w:val="16"/>
          <w:szCs w:val="16"/>
        </w:rPr>
        <w:t>INRAe</w:t>
      </w:r>
      <w:proofErr w:type="spellEnd"/>
      <w:r w:rsidRPr="005D094A">
        <w:rPr>
          <w:sz w:val="16"/>
          <w:szCs w:val="16"/>
        </w:rPr>
        <w:t>, l’</w:t>
      </w:r>
      <w:proofErr w:type="spellStart"/>
      <w:r w:rsidRPr="005D094A">
        <w:rPr>
          <w:sz w:val="16"/>
          <w:szCs w:val="16"/>
        </w:rPr>
        <w:t>Inria</w:t>
      </w:r>
      <w:proofErr w:type="spellEnd"/>
      <w:r w:rsidRPr="005D094A">
        <w:rPr>
          <w:sz w:val="16"/>
          <w:szCs w:val="16"/>
        </w:rPr>
        <w:t>, l’Inserm, l’Institut Pasteur, l’IRD, l’</w:t>
      </w:r>
      <w:proofErr w:type="spellStart"/>
      <w:r w:rsidRPr="005D094A">
        <w:rPr>
          <w:sz w:val="16"/>
          <w:szCs w:val="16"/>
        </w:rPr>
        <w:t>Ariis</w:t>
      </w:r>
      <w:proofErr w:type="spellEnd"/>
      <w:r w:rsidRPr="005D094A">
        <w:rPr>
          <w:sz w:val="16"/>
          <w:szCs w:val="16"/>
        </w:rPr>
        <w:t xml:space="preserve">, la </w:t>
      </w:r>
      <w:proofErr w:type="spellStart"/>
      <w:r w:rsidRPr="005D094A">
        <w:rPr>
          <w:sz w:val="16"/>
          <w:szCs w:val="16"/>
        </w:rPr>
        <w:t>Cdefi</w:t>
      </w:r>
      <w:proofErr w:type="spellEnd"/>
      <w:r w:rsidRPr="005D094A">
        <w:rPr>
          <w:sz w:val="16"/>
          <w:szCs w:val="16"/>
        </w:rPr>
        <w:t xml:space="preserve">, le </w:t>
      </w:r>
      <w:proofErr w:type="spellStart"/>
      <w:r w:rsidRPr="005D094A">
        <w:rPr>
          <w:sz w:val="16"/>
          <w:szCs w:val="16"/>
        </w:rPr>
        <w:t>Cirad</w:t>
      </w:r>
      <w:proofErr w:type="spellEnd"/>
      <w:r w:rsidRPr="005D094A">
        <w:rPr>
          <w:sz w:val="16"/>
          <w:szCs w:val="16"/>
        </w:rPr>
        <w:t>, l’EFS, la Fondation Mérieux, l’</w:t>
      </w:r>
      <w:proofErr w:type="spellStart"/>
      <w:r w:rsidRPr="005D094A">
        <w:rPr>
          <w:sz w:val="16"/>
          <w:szCs w:val="16"/>
        </w:rPr>
        <w:t>Ineris</w:t>
      </w:r>
      <w:proofErr w:type="spellEnd"/>
      <w:r w:rsidRPr="005D094A">
        <w:rPr>
          <w:sz w:val="16"/>
          <w:szCs w:val="16"/>
        </w:rPr>
        <w:t>, l’Institut Curie, l’Institut Mines-Telecom, l’</w:t>
      </w:r>
      <w:proofErr w:type="spellStart"/>
      <w:r w:rsidRPr="005D094A">
        <w:rPr>
          <w:sz w:val="16"/>
          <w:szCs w:val="16"/>
        </w:rPr>
        <w:t>Irba</w:t>
      </w:r>
      <w:proofErr w:type="spellEnd"/>
      <w:r w:rsidRPr="005D094A">
        <w:rPr>
          <w:sz w:val="16"/>
          <w:szCs w:val="16"/>
        </w:rPr>
        <w:t xml:space="preserve">, l’IRSN et la fédération </w:t>
      </w:r>
      <w:proofErr w:type="spellStart"/>
      <w:r w:rsidRPr="005D094A">
        <w:rPr>
          <w:sz w:val="16"/>
          <w:szCs w:val="16"/>
        </w:rPr>
        <w:t>Unicancer</w:t>
      </w:r>
      <w:proofErr w:type="spellEnd"/>
      <w:r w:rsidRPr="005D094A">
        <w:rPr>
          <w:sz w:val="16"/>
          <w:szCs w:val="16"/>
        </w:rPr>
        <w:t xml:space="preserve">, </w:t>
      </w:r>
      <w:hyperlink r:id="rId2" w:history="1">
        <w:r w:rsidRPr="005D094A">
          <w:rPr>
            <w:rStyle w:val="Lienhypertexte"/>
            <w:sz w:val="16"/>
            <w:szCs w:val="16"/>
          </w:rPr>
          <w:t>https://www.aviesan.fr/</w:t>
        </w:r>
      </w:hyperlink>
    </w:p>
  </w:footnote>
  <w:footnote w:id="16">
    <w:p w14:paraId="2ABCCECA" w14:textId="463D30BE" w:rsidR="009619BF" w:rsidRPr="00906869" w:rsidRDefault="009619BF" w:rsidP="00ED3F32">
      <w:pPr>
        <w:pStyle w:val="Notedebasdepage"/>
        <w:rPr>
          <w:sz w:val="16"/>
          <w:szCs w:val="16"/>
        </w:rPr>
      </w:pPr>
      <w:r w:rsidRPr="00906869">
        <w:rPr>
          <w:rStyle w:val="Appelnotedebasdep"/>
          <w:sz w:val="16"/>
          <w:szCs w:val="16"/>
        </w:rPr>
        <w:footnoteRef/>
      </w:r>
      <w:r>
        <w:rPr>
          <w:sz w:val="16"/>
          <w:szCs w:val="16"/>
        </w:rPr>
        <w:t xml:space="preserve"> </w:t>
      </w:r>
      <w:r w:rsidRPr="005D094A">
        <w:rPr>
          <w:sz w:val="16"/>
          <w:szCs w:val="16"/>
        </w:rPr>
        <w:t>Auparavant et jusqu’en 2020, les consignes d’écriture de l’affiliation Ifremer portaient sur la mention de l’établissement sous la forme invariable Ifreme</w:t>
      </w:r>
      <w:r>
        <w:rPr>
          <w:sz w:val="16"/>
          <w:szCs w:val="16"/>
        </w:rPr>
        <w:t>r et la localisation normalisée </w:t>
      </w:r>
      <w:r w:rsidRPr="005D094A">
        <w:rPr>
          <w:sz w:val="16"/>
          <w:szCs w:val="16"/>
        </w:rPr>
        <w:t xml:space="preserve">; en 2020, une première </w:t>
      </w:r>
      <w:r>
        <w:rPr>
          <w:sz w:val="16"/>
          <w:szCs w:val="16"/>
        </w:rPr>
        <w:t>n</w:t>
      </w:r>
      <w:r w:rsidRPr="005D094A">
        <w:rPr>
          <w:sz w:val="16"/>
          <w:szCs w:val="16"/>
        </w:rPr>
        <w:t xml:space="preserve">ote interne de la </w:t>
      </w:r>
      <w:r>
        <w:rPr>
          <w:sz w:val="16"/>
          <w:szCs w:val="16"/>
        </w:rPr>
        <w:t>d</w:t>
      </w:r>
      <w:r w:rsidRPr="005D094A">
        <w:rPr>
          <w:sz w:val="16"/>
          <w:szCs w:val="16"/>
        </w:rPr>
        <w:t>irection scientifique a introduit la mention du libellé de l’unité, sous la forme du sigle LDAP. En 2023, chaque direction d’unité a été contactée pour statuer sur le libellé de son unité.</w:t>
      </w:r>
    </w:p>
  </w:footnote>
  <w:footnote w:id="17">
    <w:p w14:paraId="2FF9F2A9" w14:textId="77777777" w:rsidR="009619BF" w:rsidRPr="00906869" w:rsidRDefault="009619BF" w:rsidP="00ED3F32">
      <w:pPr>
        <w:pStyle w:val="Notedebasdepage"/>
        <w:rPr>
          <w:sz w:val="16"/>
          <w:szCs w:val="16"/>
        </w:rPr>
      </w:pPr>
      <w:r w:rsidRPr="00906869">
        <w:rPr>
          <w:rStyle w:val="Appelnotedebasdep"/>
          <w:sz w:val="16"/>
          <w:szCs w:val="16"/>
        </w:rPr>
        <w:footnoteRef/>
      </w:r>
      <w:r w:rsidRPr="00906869">
        <w:rPr>
          <w:sz w:val="16"/>
          <w:szCs w:val="16"/>
        </w:rPr>
        <w:t xml:space="preserve"> </w:t>
      </w:r>
      <w:hyperlink r:id="rId3" w:history="1">
        <w:r w:rsidRPr="005D094A">
          <w:rPr>
            <w:rStyle w:val="Lienhypertexte"/>
            <w:sz w:val="16"/>
            <w:szCs w:val="16"/>
          </w:rPr>
          <w:t>http://w3.ifremer.fr/annuaire/tree.jsp</w:t>
        </w:r>
      </w:hyperlink>
    </w:p>
  </w:footnote>
  <w:footnote w:id="18">
    <w:p w14:paraId="42242E83" w14:textId="3B04571A" w:rsidR="009619BF" w:rsidRPr="00AA31FF" w:rsidRDefault="009619BF" w:rsidP="00ED3F32">
      <w:pPr>
        <w:rPr>
          <w:rFonts w:cstheme="minorHAnsi"/>
        </w:rPr>
      </w:pPr>
      <w:r w:rsidRPr="00906869">
        <w:rPr>
          <w:rStyle w:val="Appelnotedebasdep"/>
          <w:sz w:val="16"/>
          <w:szCs w:val="16"/>
        </w:rPr>
        <w:footnoteRef/>
      </w:r>
      <w:r>
        <w:rPr>
          <w:sz w:val="16"/>
          <w:szCs w:val="16"/>
        </w:rPr>
        <w:t xml:space="preserve"> </w:t>
      </w:r>
      <w:r w:rsidRPr="005D094A">
        <w:rPr>
          <w:sz w:val="16"/>
          <w:szCs w:val="16"/>
        </w:rPr>
        <w:t>Contacts : Caroline Gernez (</w:t>
      </w:r>
      <w:r>
        <w:rPr>
          <w:sz w:val="16"/>
          <w:szCs w:val="16"/>
        </w:rPr>
        <w:t>d</w:t>
      </w:r>
      <w:r w:rsidRPr="005D094A">
        <w:rPr>
          <w:sz w:val="16"/>
          <w:szCs w:val="16"/>
        </w:rPr>
        <w:t xml:space="preserve">irection scientifique) ; Frédéric </w:t>
      </w:r>
      <w:proofErr w:type="spellStart"/>
      <w:r w:rsidRPr="005D094A">
        <w:rPr>
          <w:sz w:val="16"/>
          <w:szCs w:val="16"/>
        </w:rPr>
        <w:t>Merceur</w:t>
      </w:r>
      <w:proofErr w:type="spellEnd"/>
      <w:r w:rsidRPr="005D094A">
        <w:rPr>
          <w:sz w:val="16"/>
          <w:szCs w:val="16"/>
        </w:rPr>
        <w:t xml:space="preserve"> (</w:t>
      </w:r>
      <w:r>
        <w:rPr>
          <w:sz w:val="16"/>
          <w:szCs w:val="16"/>
        </w:rPr>
        <w:t>s</w:t>
      </w:r>
      <w:r w:rsidRPr="005D094A">
        <w:rPr>
          <w:sz w:val="16"/>
          <w:szCs w:val="16"/>
        </w:rPr>
        <w:t xml:space="preserve">ervice ingénierie des systèmes d’information) ; Pascaline </w:t>
      </w:r>
      <w:proofErr w:type="spellStart"/>
      <w:r w:rsidRPr="005D094A">
        <w:rPr>
          <w:sz w:val="16"/>
          <w:szCs w:val="16"/>
        </w:rPr>
        <w:t>Chaussenot</w:t>
      </w:r>
      <w:proofErr w:type="spellEnd"/>
      <w:r w:rsidRPr="005D094A">
        <w:rPr>
          <w:sz w:val="16"/>
          <w:szCs w:val="16"/>
        </w:rPr>
        <w:t xml:space="preserve"> (</w:t>
      </w:r>
      <w:r>
        <w:rPr>
          <w:sz w:val="16"/>
          <w:szCs w:val="16"/>
        </w:rPr>
        <w:t>s</w:t>
      </w:r>
      <w:r w:rsidRPr="005D094A">
        <w:rPr>
          <w:sz w:val="16"/>
          <w:szCs w:val="16"/>
        </w:rPr>
        <w:t>ervice information scientifique et technique)</w:t>
      </w:r>
    </w:p>
  </w:footnote>
  <w:footnote w:id="19">
    <w:p w14:paraId="51CF7E09" w14:textId="77777777" w:rsidR="009619BF" w:rsidRPr="00906869" w:rsidRDefault="009619BF" w:rsidP="00586D53">
      <w:pPr>
        <w:pStyle w:val="Notedebasdepage"/>
        <w:jc w:val="left"/>
        <w:rPr>
          <w:sz w:val="16"/>
          <w:szCs w:val="16"/>
        </w:rPr>
      </w:pPr>
      <w:r w:rsidRPr="00906869">
        <w:rPr>
          <w:rStyle w:val="Appelnotedebasdep"/>
          <w:sz w:val="16"/>
          <w:szCs w:val="16"/>
        </w:rPr>
        <w:footnoteRef/>
      </w:r>
      <w:r w:rsidRPr="00906869">
        <w:rPr>
          <w:sz w:val="16"/>
          <w:szCs w:val="16"/>
        </w:rPr>
        <w:t xml:space="preserve"> Le modèle d’affiliation pour l’unité LITTORAL est en cours de définition.</w:t>
      </w:r>
    </w:p>
  </w:footnote>
  <w:footnote w:id="20">
    <w:p w14:paraId="2022F30B" w14:textId="77777777" w:rsidR="009619BF" w:rsidRPr="00906869" w:rsidRDefault="009619BF" w:rsidP="00586D53">
      <w:pPr>
        <w:pStyle w:val="Notedebasdepage"/>
        <w:jc w:val="left"/>
        <w:rPr>
          <w:sz w:val="16"/>
          <w:szCs w:val="16"/>
        </w:rPr>
      </w:pPr>
      <w:r w:rsidRPr="00906869">
        <w:rPr>
          <w:rStyle w:val="Appelnotedebasdep"/>
          <w:sz w:val="16"/>
          <w:szCs w:val="16"/>
        </w:rPr>
        <w:footnoteRef/>
      </w:r>
      <w:r w:rsidRPr="00906869">
        <w:rPr>
          <w:sz w:val="16"/>
          <w:szCs w:val="16"/>
        </w:rPr>
        <w:t xml:space="preserve"> Les personnels de l’unité LITTORAL à Sète (équipe LER-LR) adoptent l’affiliation de l’UMR MARBEC.</w:t>
      </w:r>
    </w:p>
  </w:footnote>
  <w:footnote w:id="21">
    <w:p w14:paraId="77D2A351" w14:textId="7CCF18EF" w:rsidR="009619BF" w:rsidRPr="00906869" w:rsidRDefault="009619BF" w:rsidP="00586D53">
      <w:pPr>
        <w:pStyle w:val="Notedebasdepage"/>
        <w:jc w:val="left"/>
        <w:rPr>
          <w:sz w:val="16"/>
          <w:szCs w:val="16"/>
        </w:rPr>
      </w:pPr>
      <w:r w:rsidRPr="00906869">
        <w:rPr>
          <w:rStyle w:val="Appelnotedebasdep"/>
          <w:sz w:val="16"/>
          <w:szCs w:val="16"/>
        </w:rPr>
        <w:footnoteRef/>
      </w:r>
      <w:r w:rsidRPr="00906869">
        <w:rPr>
          <w:sz w:val="16"/>
          <w:szCs w:val="16"/>
        </w:rPr>
        <w:t xml:space="preserve"> La direction de l’unité PHYTOX a choisi de faire figurer ses laboratoires, en plus du sigle de l’unité, avec les formes normalisées et selon l’équipe auteur ; pour l’auteur correspondant, le libellé développé de l'unité sera ajouté, si l'éditeur demande une adresse plus complète, </w:t>
      </w:r>
      <w:r>
        <w:rPr>
          <w:sz w:val="16"/>
          <w:szCs w:val="16"/>
        </w:rPr>
        <w:t>à savoir</w:t>
      </w:r>
      <w:r w:rsidRPr="00906869">
        <w:rPr>
          <w:sz w:val="16"/>
          <w:szCs w:val="16"/>
        </w:rPr>
        <w:t> :</w:t>
      </w:r>
      <w:r>
        <w:rPr>
          <w:sz w:val="16"/>
          <w:szCs w:val="16"/>
        </w:rPr>
        <w:t xml:space="preserve"> </w:t>
      </w:r>
      <w:r w:rsidRPr="00906869">
        <w:rPr>
          <w:sz w:val="16"/>
          <w:szCs w:val="16"/>
        </w:rPr>
        <w:t xml:space="preserve">Ifremer, PHYTOX Physiologie et Toxines des </w:t>
      </w:r>
      <w:proofErr w:type="spellStart"/>
      <w:r w:rsidRPr="00906869">
        <w:rPr>
          <w:sz w:val="16"/>
          <w:szCs w:val="16"/>
        </w:rPr>
        <w:t>Microalgues</w:t>
      </w:r>
      <w:proofErr w:type="spellEnd"/>
      <w:r w:rsidRPr="00906869">
        <w:rPr>
          <w:sz w:val="16"/>
          <w:szCs w:val="16"/>
        </w:rPr>
        <w:t xml:space="preserve"> Toxiques et Nuisibles, F-44000 Nantes, France.</w:t>
      </w:r>
    </w:p>
  </w:footnote>
  <w:footnote w:id="22">
    <w:p w14:paraId="3586D4E2" w14:textId="0F597B15" w:rsidR="009619BF" w:rsidRPr="00906869" w:rsidRDefault="009619BF" w:rsidP="00A83DCB">
      <w:pPr>
        <w:spacing w:before="100" w:beforeAutospacing="1" w:after="0"/>
        <w:rPr>
          <w:sz w:val="16"/>
          <w:szCs w:val="16"/>
        </w:rPr>
      </w:pPr>
      <w:r w:rsidRPr="00DC0F28">
        <w:rPr>
          <w:rStyle w:val="Appelnotedebasdep"/>
          <w:sz w:val="16"/>
          <w:szCs w:val="16"/>
        </w:rPr>
        <w:footnoteRef/>
      </w:r>
      <w:r w:rsidRPr="00DC0F28">
        <w:rPr>
          <w:sz w:val="16"/>
          <w:szCs w:val="16"/>
        </w:rPr>
        <w:t xml:space="preserve"> </w:t>
      </w:r>
      <w:r w:rsidR="00A83DCB" w:rsidRPr="00DC0F28">
        <w:rPr>
          <w:sz w:val="16"/>
          <w:szCs w:val="16"/>
        </w:rPr>
        <w:t xml:space="preserve">Vous pouvez retrouver toutes les informations sur la bonne façon de signer les publications ici, la consultation nécessite de disposer d’un compte </w:t>
      </w:r>
      <w:proofErr w:type="spellStart"/>
      <w:r w:rsidR="00A83DCB" w:rsidRPr="00DC0F28">
        <w:rPr>
          <w:sz w:val="16"/>
          <w:szCs w:val="16"/>
        </w:rPr>
        <w:t>INRAe</w:t>
      </w:r>
      <w:proofErr w:type="spellEnd"/>
      <w:r w:rsidR="00A83DCB" w:rsidRPr="00DC0F28">
        <w:rPr>
          <w:sz w:val="16"/>
          <w:szCs w:val="16"/>
        </w:rPr>
        <w:t xml:space="preserve"> : </w:t>
      </w:r>
      <w:hyperlink r:id="rId4" w:tooltip="https://decod.intranet.inrae.fr/recherche" w:history="1">
        <w:r w:rsidR="00A83DCB" w:rsidRPr="00DC0F28">
          <w:rPr>
            <w:rStyle w:val="Lienhypertexte"/>
            <w:color w:val="00A2A6"/>
            <w:sz w:val="16"/>
            <w:szCs w:val="16"/>
          </w:rPr>
          <w:t>https://decod.intranet.inrae.fr/recherche</w:t>
        </w:r>
      </w:hyperlink>
      <w:r w:rsidR="00A83DCB" w:rsidRPr="00DC0F28">
        <w:rPr>
          <w:sz w:val="16"/>
          <w:szCs w:val="16"/>
        </w:rPr>
        <w:t xml:space="preserve">. </w:t>
      </w:r>
      <w:r w:rsidRPr="00DC0F28">
        <w:rPr>
          <w:sz w:val="16"/>
          <w:szCs w:val="16"/>
        </w:rPr>
        <w:t>Conformément à la</w:t>
      </w:r>
      <w:r w:rsidRPr="00906869">
        <w:rPr>
          <w:sz w:val="16"/>
          <w:szCs w:val="16"/>
        </w:rPr>
        <w:t xml:space="preserve"> Convention portant création d’une unité mixte de recherche dénommée : dynamique et durabilité des écosystèmes : de la source à l’océan, entre l’Ifremer, l’Institut Agro et l’</w:t>
      </w:r>
      <w:proofErr w:type="spellStart"/>
      <w:r w:rsidRPr="00906869">
        <w:rPr>
          <w:sz w:val="16"/>
          <w:szCs w:val="16"/>
        </w:rPr>
        <w:t>INRAe</w:t>
      </w:r>
      <w:proofErr w:type="spellEnd"/>
      <w:r w:rsidRPr="00906869">
        <w:rPr>
          <w:sz w:val="16"/>
          <w:szCs w:val="16"/>
        </w:rPr>
        <w:t>. Référence Ifremer : 22/1002943. « </w:t>
      </w:r>
      <w:r w:rsidRPr="00906869">
        <w:rPr>
          <w:i/>
          <w:sz w:val="16"/>
          <w:szCs w:val="16"/>
        </w:rPr>
        <w:t>Les publications relevant du programme d’activité de l’UMR font l’objet de lignes de signature normalisées comme suit en fonction de la localisation du premier auteur de l’unité DECOD listé parmi les co‐auteurs de la publication : (…). Seule l’adresse du « </w:t>
      </w:r>
      <w:proofErr w:type="spellStart"/>
      <w:r w:rsidRPr="00906869">
        <w:rPr>
          <w:i/>
          <w:sz w:val="16"/>
          <w:szCs w:val="16"/>
        </w:rPr>
        <w:t>corresponding</w:t>
      </w:r>
      <w:proofErr w:type="spellEnd"/>
      <w:r w:rsidRPr="00906869">
        <w:rPr>
          <w:i/>
          <w:sz w:val="16"/>
          <w:szCs w:val="16"/>
        </w:rPr>
        <w:t xml:space="preserve"> </w:t>
      </w:r>
      <w:proofErr w:type="spellStart"/>
      <w:r w:rsidRPr="00906869">
        <w:rPr>
          <w:i/>
          <w:sz w:val="16"/>
          <w:szCs w:val="16"/>
        </w:rPr>
        <w:t>author</w:t>
      </w:r>
      <w:proofErr w:type="spellEnd"/>
      <w:r w:rsidRPr="00906869">
        <w:rPr>
          <w:i/>
          <w:sz w:val="16"/>
          <w:szCs w:val="16"/>
        </w:rPr>
        <w:t> » est libellée sous la forme d’une adresse complète.</w:t>
      </w:r>
      <w:r w:rsidRPr="00906869">
        <w:rPr>
          <w:sz w:val="16"/>
          <w:szCs w:val="16"/>
        </w:rPr>
        <w:t> ». La ville est ainsi déterminée par la localisation du premier auteur de l’unité apparaissant dans la liste des co-auteurs de la publication.</w:t>
      </w:r>
    </w:p>
  </w:footnote>
  <w:footnote w:id="23">
    <w:p w14:paraId="20941D52" w14:textId="1DBE39FC" w:rsidR="009619BF" w:rsidRPr="00906869" w:rsidRDefault="009619BF" w:rsidP="00A813F9">
      <w:pPr>
        <w:pStyle w:val="Notedebasdepage"/>
        <w:jc w:val="left"/>
        <w:rPr>
          <w:sz w:val="16"/>
          <w:szCs w:val="16"/>
        </w:rPr>
      </w:pPr>
      <w:r w:rsidRPr="00906869">
        <w:rPr>
          <w:rStyle w:val="Appelnotedebasdep"/>
          <w:sz w:val="16"/>
          <w:szCs w:val="16"/>
        </w:rPr>
        <w:footnoteRef/>
      </w:r>
      <w:r w:rsidRPr="00906869">
        <w:rPr>
          <w:sz w:val="16"/>
          <w:szCs w:val="16"/>
        </w:rPr>
        <w:t xml:space="preserve"> La direction de l’unité HMMN a choisi de mentionner ses laboratoires en plus du sigle de l’unité.</w:t>
      </w:r>
    </w:p>
  </w:footnote>
  <w:footnote w:id="24">
    <w:p w14:paraId="6D35927A" w14:textId="2FFC96AA" w:rsidR="009619BF" w:rsidRPr="00906869" w:rsidRDefault="009619BF" w:rsidP="00A813F9">
      <w:pPr>
        <w:pStyle w:val="Notedebasdepage"/>
        <w:jc w:val="left"/>
        <w:rPr>
          <w:sz w:val="16"/>
          <w:szCs w:val="16"/>
        </w:rPr>
      </w:pPr>
      <w:r w:rsidRPr="00906869">
        <w:rPr>
          <w:rStyle w:val="Appelnotedebasdep"/>
          <w:sz w:val="16"/>
          <w:szCs w:val="16"/>
        </w:rPr>
        <w:footnoteRef/>
      </w:r>
      <w:r w:rsidRPr="00906869">
        <w:rPr>
          <w:sz w:val="16"/>
          <w:szCs w:val="16"/>
        </w:rPr>
        <w:t xml:space="preserve"> Pour les personnels des autres </w:t>
      </w:r>
      <w:proofErr w:type="spellStart"/>
      <w:r w:rsidRPr="00906869">
        <w:rPr>
          <w:sz w:val="16"/>
          <w:szCs w:val="16"/>
        </w:rPr>
        <w:t>co-tutelles</w:t>
      </w:r>
      <w:proofErr w:type="spellEnd"/>
      <w:r w:rsidRPr="00906869">
        <w:rPr>
          <w:sz w:val="16"/>
          <w:szCs w:val="16"/>
        </w:rPr>
        <w:t>, la localisation (code ville et territoire) est adaptée</w:t>
      </w:r>
      <w:r>
        <w:rPr>
          <w:sz w:val="16"/>
          <w:szCs w:val="16"/>
        </w:rPr>
        <w:t xml:space="preserve"> </w:t>
      </w:r>
      <w:r w:rsidRPr="00906869">
        <w:rPr>
          <w:sz w:val="16"/>
          <w:szCs w:val="16"/>
        </w:rPr>
        <w:t>(ex. La Réunion).</w:t>
      </w:r>
    </w:p>
  </w:footnote>
  <w:footnote w:id="25">
    <w:p w14:paraId="3B413B4C" w14:textId="77777777" w:rsidR="009619BF" w:rsidRPr="00906869" w:rsidRDefault="009619BF" w:rsidP="00A813F9">
      <w:pPr>
        <w:pStyle w:val="Notedebasdepage"/>
        <w:rPr>
          <w:sz w:val="16"/>
          <w:szCs w:val="16"/>
        </w:rPr>
      </w:pPr>
      <w:r w:rsidRPr="00906869">
        <w:rPr>
          <w:rStyle w:val="Appelnotedebasdep"/>
          <w:sz w:val="16"/>
          <w:szCs w:val="16"/>
        </w:rPr>
        <w:footnoteRef/>
      </w:r>
      <w:r w:rsidRPr="00906869">
        <w:rPr>
          <w:sz w:val="16"/>
          <w:szCs w:val="16"/>
        </w:rPr>
        <w:t xml:space="preserve"> Si un co-auteur MARBEC est salarié INRAE, cette </w:t>
      </w:r>
      <w:proofErr w:type="spellStart"/>
      <w:r w:rsidRPr="00906869">
        <w:rPr>
          <w:sz w:val="16"/>
          <w:szCs w:val="16"/>
        </w:rPr>
        <w:t>co-tutelle</w:t>
      </w:r>
      <w:proofErr w:type="spellEnd"/>
      <w:r w:rsidRPr="00906869">
        <w:rPr>
          <w:sz w:val="16"/>
          <w:szCs w:val="16"/>
        </w:rPr>
        <w:t xml:space="preserve"> est ajoutée dans la ligne d’affiliation : </w:t>
      </w:r>
      <w:r w:rsidRPr="00906869">
        <w:rPr>
          <w:rFonts w:cs="Calibri"/>
          <w:sz w:val="16"/>
          <w:szCs w:val="16"/>
        </w:rPr>
        <w:t xml:space="preserve">MARBEC, </w:t>
      </w:r>
      <w:proofErr w:type="spellStart"/>
      <w:r w:rsidRPr="00906869">
        <w:rPr>
          <w:rFonts w:cs="Calibri"/>
          <w:sz w:val="16"/>
          <w:szCs w:val="16"/>
        </w:rPr>
        <w:t>Univ</w:t>
      </w:r>
      <w:proofErr w:type="spellEnd"/>
      <w:r w:rsidRPr="00906869">
        <w:rPr>
          <w:rFonts w:cs="Calibri"/>
          <w:sz w:val="16"/>
          <w:szCs w:val="16"/>
        </w:rPr>
        <w:t xml:space="preserve"> Montpellier, CNRS, Ifremer, INRAE, IRD, Montpellier, France</w:t>
      </w:r>
    </w:p>
  </w:footnote>
  <w:footnote w:id="26">
    <w:p w14:paraId="171CCF20" w14:textId="77777777" w:rsidR="009619BF" w:rsidRDefault="009619BF" w:rsidP="00795C4A">
      <w:pPr>
        <w:pStyle w:val="Notedebasdepage"/>
        <w:jc w:val="left"/>
      </w:pPr>
      <w:r w:rsidRPr="00906869">
        <w:rPr>
          <w:rStyle w:val="Appelnotedebasdep"/>
          <w:sz w:val="16"/>
          <w:szCs w:val="16"/>
        </w:rPr>
        <w:footnoteRef/>
      </w:r>
      <w:r w:rsidRPr="00906869">
        <w:rPr>
          <w:sz w:val="16"/>
          <w:szCs w:val="16"/>
        </w:rPr>
        <w:t xml:space="preserve"> Pour l’affiliation, le site d’Argenton ne se différencie pas de Plouzané.</w:t>
      </w:r>
    </w:p>
  </w:footnote>
  <w:footnote w:id="27">
    <w:p w14:paraId="6027AA77" w14:textId="7F5903FD" w:rsidR="007A7FE0" w:rsidRPr="00735F31" w:rsidRDefault="007A7FE0" w:rsidP="007A7FE0">
      <w:pPr>
        <w:pStyle w:val="Notedebasdepage"/>
        <w:rPr>
          <w:sz w:val="16"/>
          <w:szCs w:val="16"/>
        </w:rPr>
      </w:pPr>
      <w:r w:rsidRPr="00735F31">
        <w:rPr>
          <w:rStyle w:val="Appelnotedebasdep"/>
          <w:sz w:val="16"/>
          <w:szCs w:val="16"/>
        </w:rPr>
        <w:footnoteRef/>
      </w:r>
      <w:r>
        <w:rPr>
          <w:sz w:val="16"/>
          <w:szCs w:val="16"/>
        </w:rPr>
        <w:t xml:space="preserve"> </w:t>
      </w:r>
      <w:r w:rsidR="00DF575D" w:rsidRPr="00906869">
        <w:rPr>
          <w:sz w:val="16"/>
          <w:szCs w:val="16"/>
        </w:rPr>
        <w:t xml:space="preserve">Si un co-auteur </w:t>
      </w:r>
      <w:r w:rsidR="00DF575D">
        <w:rPr>
          <w:sz w:val="16"/>
          <w:szCs w:val="16"/>
        </w:rPr>
        <w:t>BEEP est employé CNRS</w:t>
      </w:r>
      <w:r w:rsidR="0001158F">
        <w:rPr>
          <w:sz w:val="16"/>
          <w:szCs w:val="16"/>
        </w:rPr>
        <w:t>,</w:t>
      </w:r>
      <w:r w:rsidR="00DF575D">
        <w:rPr>
          <w:sz w:val="16"/>
          <w:szCs w:val="16"/>
        </w:rPr>
        <w:t xml:space="preserve"> ou impliqué dans l’EMR BIOMEX</w:t>
      </w:r>
      <w:r w:rsidR="00DF575D" w:rsidRPr="00906869">
        <w:rPr>
          <w:sz w:val="16"/>
          <w:szCs w:val="16"/>
        </w:rPr>
        <w:t>,</w:t>
      </w:r>
      <w:r w:rsidR="00DF575D">
        <w:rPr>
          <w:sz w:val="16"/>
          <w:szCs w:val="16"/>
        </w:rPr>
        <w:t xml:space="preserve"> le CNRS est ajouté dans la ligne d’affiliation (selon la convention UBO et CNRS) </w:t>
      </w:r>
      <w:r w:rsidR="002558FD">
        <w:rPr>
          <w:sz w:val="16"/>
          <w:szCs w:val="16"/>
        </w:rPr>
        <w:t xml:space="preserve">ainsi que la mention EMR 6002 BIOMEX </w:t>
      </w:r>
      <w:r w:rsidR="00DF575D">
        <w:rPr>
          <w:sz w:val="16"/>
          <w:szCs w:val="16"/>
        </w:rPr>
        <w:t>:</w:t>
      </w:r>
      <w:r w:rsidR="00DF575D" w:rsidRPr="00DF575D">
        <w:rPr>
          <w:sz w:val="16"/>
          <w:szCs w:val="16"/>
        </w:rPr>
        <w:t xml:space="preserve"> </w:t>
      </w:r>
      <w:proofErr w:type="spellStart"/>
      <w:r w:rsidR="00DF575D" w:rsidRPr="00FF060E">
        <w:rPr>
          <w:sz w:val="16"/>
          <w:szCs w:val="16"/>
        </w:rPr>
        <w:t>Univ</w:t>
      </w:r>
      <w:proofErr w:type="spellEnd"/>
      <w:r w:rsidR="00DF575D" w:rsidRPr="00FF060E">
        <w:rPr>
          <w:sz w:val="16"/>
          <w:szCs w:val="16"/>
        </w:rPr>
        <w:t xml:space="preserve"> Brest, Ifremer, CNRS, </w:t>
      </w:r>
      <w:r w:rsidR="002558FD">
        <w:rPr>
          <w:sz w:val="16"/>
          <w:szCs w:val="16"/>
        </w:rPr>
        <w:t xml:space="preserve">EMR 6002 BIMOEX, </w:t>
      </w:r>
      <w:r w:rsidR="00DF575D" w:rsidRPr="00FF060E">
        <w:rPr>
          <w:sz w:val="16"/>
          <w:szCs w:val="16"/>
        </w:rPr>
        <w:t>BEEP, F-29280 Plouzané, France</w:t>
      </w:r>
    </w:p>
  </w:footnote>
  <w:footnote w:id="28">
    <w:p w14:paraId="6F905968" w14:textId="0BA26CD0" w:rsidR="009619BF" w:rsidRPr="00906869" w:rsidRDefault="009619BF" w:rsidP="00735F31">
      <w:pPr>
        <w:pStyle w:val="Notedebasdepage"/>
        <w:rPr>
          <w:sz w:val="16"/>
          <w:szCs w:val="16"/>
        </w:rPr>
      </w:pPr>
      <w:r w:rsidRPr="00906869">
        <w:rPr>
          <w:rStyle w:val="Appelnotedebasdep"/>
          <w:sz w:val="16"/>
          <w:szCs w:val="16"/>
        </w:rPr>
        <w:footnoteRef/>
      </w:r>
      <w:r w:rsidR="00173978">
        <w:rPr>
          <w:rStyle w:val="Appelnotedebasdep"/>
        </w:rPr>
        <w:t xml:space="preserve"> </w:t>
      </w:r>
      <w:r w:rsidRPr="00735F31">
        <w:rPr>
          <w:sz w:val="16"/>
          <w:szCs w:val="16"/>
        </w:rPr>
        <w:t xml:space="preserve">Pour les personnels UBS, localisés à Vannes : </w:t>
      </w:r>
      <w:proofErr w:type="spellStart"/>
      <w:r w:rsidRPr="00735F31">
        <w:rPr>
          <w:sz w:val="16"/>
          <w:szCs w:val="16"/>
        </w:rPr>
        <w:t>Geo-Ocean</w:t>
      </w:r>
      <w:proofErr w:type="spellEnd"/>
      <w:r w:rsidRPr="00735F31">
        <w:rPr>
          <w:sz w:val="16"/>
          <w:szCs w:val="16"/>
        </w:rPr>
        <w:t xml:space="preserve">, </w:t>
      </w:r>
      <w:proofErr w:type="spellStart"/>
      <w:r w:rsidRPr="00735F31">
        <w:rPr>
          <w:sz w:val="16"/>
          <w:szCs w:val="16"/>
        </w:rPr>
        <w:t>Univ</w:t>
      </w:r>
      <w:proofErr w:type="spellEnd"/>
      <w:r w:rsidRPr="00735F31">
        <w:rPr>
          <w:sz w:val="16"/>
          <w:szCs w:val="16"/>
        </w:rPr>
        <w:t xml:space="preserve"> Bretagne Sud, </w:t>
      </w:r>
      <w:proofErr w:type="spellStart"/>
      <w:r w:rsidRPr="00735F31">
        <w:rPr>
          <w:sz w:val="16"/>
          <w:szCs w:val="16"/>
        </w:rPr>
        <w:t>Univ</w:t>
      </w:r>
      <w:proofErr w:type="spellEnd"/>
      <w:r w:rsidRPr="00735F31">
        <w:rPr>
          <w:sz w:val="16"/>
          <w:szCs w:val="16"/>
        </w:rPr>
        <w:t xml:space="preserve"> Brest, CNRS, Ifremer, UMR6538, F-56000 Vannes,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13FF" w14:textId="77777777" w:rsidR="009619BF" w:rsidRDefault="009619BF" w:rsidP="001106C6">
    <w:pPr>
      <w:pStyle w:val="En-tte"/>
      <w:ind w:left="-567"/>
    </w:pPr>
    <w:r w:rsidRPr="00260044">
      <w:rPr>
        <w:noProof/>
        <w:lang w:eastAsia="fr-FR"/>
      </w:rPr>
      <w:drawing>
        <wp:anchor distT="0" distB="0" distL="114300" distR="114300" simplePos="0" relativeHeight="251666432" behindDoc="1" locked="0" layoutInCell="1" allowOverlap="1" wp14:anchorId="30FE2B26" wp14:editId="5B9F59E4">
          <wp:simplePos x="0" y="0"/>
          <wp:positionH relativeFrom="margin">
            <wp:posOffset>-909955</wp:posOffset>
          </wp:positionH>
          <wp:positionV relativeFrom="page">
            <wp:posOffset>0</wp:posOffset>
          </wp:positionV>
          <wp:extent cx="7554595" cy="1219200"/>
          <wp:effectExtent l="0" t="0" r="825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lan standard.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219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60044">
      <w:rPr>
        <w:noProof/>
        <w:lang w:eastAsia="fr-FR"/>
      </w:rPr>
      <mc:AlternateContent>
        <mc:Choice Requires="wps">
          <w:drawing>
            <wp:anchor distT="0" distB="144145" distL="114300" distR="114300" simplePos="0" relativeHeight="251665408" behindDoc="0" locked="0" layoutInCell="1" allowOverlap="1" wp14:anchorId="62827CBE" wp14:editId="61E9E2B5">
              <wp:simplePos x="0" y="0"/>
              <wp:positionH relativeFrom="margin">
                <wp:align>center</wp:align>
              </wp:positionH>
              <wp:positionV relativeFrom="paragraph">
                <wp:posOffset>763270</wp:posOffset>
              </wp:positionV>
              <wp:extent cx="6829425" cy="361950"/>
              <wp:effectExtent l="0" t="0" r="9525" b="0"/>
              <wp:wrapNone/>
              <wp:docPr id="27" name="Zone de texte 27"/>
              <wp:cNvGraphicFramePr/>
              <a:graphic xmlns:a="http://schemas.openxmlformats.org/drawingml/2006/main">
                <a:graphicData uri="http://schemas.microsoft.com/office/word/2010/wordprocessingShape">
                  <wps:wsp>
                    <wps:cNvSpPr txBox="1"/>
                    <wps:spPr>
                      <a:xfrm>
                        <a:off x="0" y="0"/>
                        <a:ext cx="6829425" cy="361950"/>
                      </a:xfrm>
                      <a:prstGeom prst="rect">
                        <a:avLst/>
                      </a:prstGeom>
                      <a:solidFill>
                        <a:srgbClr val="F3E816"/>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47E701" w14:textId="7F7A9A07" w:rsidR="009619BF" w:rsidRPr="004E2BF4" w:rsidRDefault="009619BF" w:rsidP="001106C6">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de la Direction scientifique</w:t>
                          </w:r>
                        </w:p>
                      </w:txbxContent>
                    </wps:txbx>
                    <wps:bodyPr rot="0" spcFirstLastPara="0" vertOverflow="overflow" horzOverflow="overflow" vert="horz" wrap="square" lIns="91440" tIns="1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27CBE" id="_x0000_t202" coordsize="21600,21600" o:spt="202" path="m,l,21600r21600,l21600,xe">
              <v:stroke joinstyle="miter"/>
              <v:path gradientshapeok="t" o:connecttype="rect"/>
            </v:shapetype>
            <v:shape id="Zone de texte 27" o:spid="_x0000_s1026" type="#_x0000_t202" style="position:absolute;left:0;text-align:left;margin-left:0;margin-top:60.1pt;width:537.75pt;height:28.5pt;z-index:251665408;visibility:visible;mso-wrap-style:square;mso-width-percent:0;mso-height-percent:0;mso-wrap-distance-left:9pt;mso-wrap-distance-top:0;mso-wrap-distance-right:9pt;mso-wrap-distance-bottom:11.35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" fillcolor="#f3e816" stroked="f">
              <v:textbox inset=",.5mm">
                <w:txbxContent>
                  <w:p w14:paraId="2D47E701" w14:textId="7F7A9A07" w:rsidR="009619BF" w:rsidRPr="004E2BF4" w:rsidRDefault="009619BF" w:rsidP="001106C6">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de la Direction scientifique</w:t>
                    </w:r>
                  </w:p>
                </w:txbxContent>
              </v:textbox>
              <w10:wrap anchorx="margin"/>
            </v:shape>
          </w:pict>
        </mc:Fallback>
      </mc:AlternateContent>
    </w:r>
    <w:r>
      <w:rPr>
        <w:noProof/>
        <w:lang w:eastAsia="fr-FR"/>
      </w:rPr>
      <w:drawing>
        <wp:anchor distT="0" distB="0" distL="114300" distR="114300" simplePos="0" relativeHeight="251667456" behindDoc="0" locked="0" layoutInCell="1" allowOverlap="1" wp14:anchorId="508F5119" wp14:editId="03AE2973">
          <wp:simplePos x="0" y="0"/>
          <wp:positionH relativeFrom="column">
            <wp:posOffset>4562475</wp:posOffset>
          </wp:positionH>
          <wp:positionV relativeFrom="paragraph">
            <wp:posOffset>180340</wp:posOffset>
          </wp:positionV>
          <wp:extent cx="1297940" cy="466090"/>
          <wp:effectExtent l="0" t="0" r="0" b="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 RVB.png"/>
                  <pic:cNvPicPr/>
                </pic:nvPicPr>
                <pic:blipFill>
                  <a:blip r:embed="rId2">
                    <a:extLst>
                      <a:ext uri="{28A0092B-C50C-407E-A947-70E740481C1C}">
                        <a14:useLocalDpi xmlns:a14="http://schemas.microsoft.com/office/drawing/2010/main" val="0"/>
                      </a:ext>
                    </a:extLst>
                  </a:blip>
                  <a:stretch>
                    <a:fillRect/>
                  </a:stretch>
                </pic:blipFill>
                <pic:spPr>
                  <a:xfrm>
                    <a:off x="0" y="0"/>
                    <a:ext cx="1297940" cy="4660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40ED65B" w14:textId="73A1F5B2" w:rsidR="009619BF" w:rsidRDefault="009619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9635" w14:textId="77777777" w:rsidR="009619BF" w:rsidRDefault="009619BF" w:rsidP="005A1A02">
    <w:pPr>
      <w:pStyle w:val="En-tte"/>
      <w:ind w:left="-567"/>
    </w:pPr>
    <w:r w:rsidRPr="00260044">
      <w:rPr>
        <w:noProof/>
        <w:lang w:eastAsia="fr-FR"/>
      </w:rPr>
      <w:drawing>
        <wp:anchor distT="0" distB="0" distL="114300" distR="114300" simplePos="0" relativeHeight="251660288" behindDoc="1" locked="0" layoutInCell="1" allowOverlap="1" wp14:anchorId="74048FEF" wp14:editId="6E12C7D8">
          <wp:simplePos x="0" y="0"/>
          <wp:positionH relativeFrom="margin">
            <wp:posOffset>-1028700</wp:posOffset>
          </wp:positionH>
          <wp:positionV relativeFrom="page">
            <wp:align>top</wp:align>
          </wp:positionV>
          <wp:extent cx="7554595" cy="1219200"/>
          <wp:effectExtent l="0" t="0" r="8255"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lan standard.jpg"/>
                  <pic:cNvPicPr/>
                </pic:nvPicPr>
                <pic:blipFill>
                  <a:blip r:embed="rId1">
                    <a:extLst>
                      <a:ext uri="{28A0092B-C50C-407E-A947-70E740481C1C}">
                        <a14:useLocalDpi xmlns:a14="http://schemas.microsoft.com/office/drawing/2010/main" val="0"/>
                      </a:ext>
                    </a:extLst>
                  </a:blip>
                  <a:stretch>
                    <a:fillRect/>
                  </a:stretch>
                </pic:blipFill>
                <pic:spPr>
                  <a:xfrm>
                    <a:off x="0" y="0"/>
                    <a:ext cx="7561151" cy="122025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60044">
      <w:rPr>
        <w:noProof/>
        <w:lang w:eastAsia="fr-FR"/>
      </w:rPr>
      <mc:AlternateContent>
        <mc:Choice Requires="wps">
          <w:drawing>
            <wp:anchor distT="0" distB="144145" distL="114300" distR="114300" simplePos="0" relativeHeight="251659264" behindDoc="0" locked="0" layoutInCell="1" allowOverlap="1" wp14:anchorId="6189ABC4" wp14:editId="798F799B">
              <wp:simplePos x="0" y="0"/>
              <wp:positionH relativeFrom="margin">
                <wp:align>center</wp:align>
              </wp:positionH>
              <wp:positionV relativeFrom="paragraph">
                <wp:posOffset>760095</wp:posOffset>
              </wp:positionV>
              <wp:extent cx="6829425" cy="3619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6829425" cy="361950"/>
                      </a:xfrm>
                      <a:prstGeom prst="rect">
                        <a:avLst/>
                      </a:prstGeom>
                      <a:solidFill>
                        <a:srgbClr val="F3E816"/>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59D539" w14:textId="77777777" w:rsidR="009619BF" w:rsidRPr="004E2BF4" w:rsidRDefault="009619BF" w:rsidP="005A1A02">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INTERNE</w:t>
                          </w:r>
                        </w:p>
                      </w:txbxContent>
                    </wps:txbx>
                    <wps:bodyPr rot="0" spcFirstLastPara="0" vertOverflow="overflow" horzOverflow="overflow" vert="horz" wrap="square" lIns="91440" tIns="1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9ABC4" id="_x0000_t202" coordsize="21600,21600" o:spt="202" path="m,l,21600r21600,l21600,xe">
              <v:stroke joinstyle="miter"/>
              <v:path gradientshapeok="t" o:connecttype="rect"/>
            </v:shapetype>
            <v:shape id="Zone de texte 1" o:spid="_x0000_s1027" type="#_x0000_t202" style="position:absolute;left:0;text-align:left;margin-left:0;margin-top:59.85pt;width:537.75pt;height:28.5pt;z-index:251659264;visibility:visible;mso-wrap-style:square;mso-width-percent:0;mso-height-percent:0;mso-wrap-distance-left:9pt;mso-wrap-distance-top:0;mso-wrap-distance-right:9pt;mso-wrap-distance-bottom:11.35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" fillcolor="#f3e816" stroked="f">
              <v:textbox inset=",.5mm">
                <w:txbxContent>
                  <w:p w14:paraId="5959D539" w14:textId="77777777" w:rsidR="009619BF" w:rsidRPr="004E2BF4" w:rsidRDefault="009619BF" w:rsidP="005A1A02">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INTERNE</w:t>
                    </w:r>
                  </w:p>
                </w:txbxContent>
              </v:textbox>
              <w10:wrap anchorx="margin"/>
            </v:shape>
          </w:pict>
        </mc:Fallback>
      </mc:AlternateContent>
    </w:r>
    <w:r>
      <w:rPr>
        <w:noProof/>
        <w:lang w:eastAsia="fr-FR"/>
      </w:rPr>
      <w:drawing>
        <wp:anchor distT="0" distB="0" distL="114300" distR="114300" simplePos="0" relativeHeight="251661312" behindDoc="0" locked="0" layoutInCell="1" allowOverlap="1" wp14:anchorId="103935BC" wp14:editId="7DCF1BAD">
          <wp:simplePos x="0" y="0"/>
          <wp:positionH relativeFrom="column">
            <wp:posOffset>4562475</wp:posOffset>
          </wp:positionH>
          <wp:positionV relativeFrom="paragraph">
            <wp:posOffset>180340</wp:posOffset>
          </wp:positionV>
          <wp:extent cx="1297940" cy="466090"/>
          <wp:effectExtent l="0" t="0" r="0" b="0"/>
          <wp:wrapSquare wrapText="bothSides"/>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 RVB.png"/>
                  <pic:cNvPicPr/>
                </pic:nvPicPr>
                <pic:blipFill>
                  <a:blip r:embed="rId2">
                    <a:extLst>
                      <a:ext uri="{28A0092B-C50C-407E-A947-70E740481C1C}">
                        <a14:useLocalDpi xmlns:a14="http://schemas.microsoft.com/office/drawing/2010/main" val="0"/>
                      </a:ext>
                    </a:extLst>
                  </a:blip>
                  <a:stretch>
                    <a:fillRect/>
                  </a:stretch>
                </pic:blipFill>
                <pic:spPr>
                  <a:xfrm>
                    <a:off x="0" y="0"/>
                    <a:ext cx="1297940" cy="4660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512461" w14:textId="77777777" w:rsidR="009619BF" w:rsidRDefault="009619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521E" w14:textId="2E9FD650" w:rsidR="009619BF" w:rsidRDefault="009619BF" w:rsidP="001106C6">
    <w:pPr>
      <w:pStyle w:val="En-tte"/>
      <w:ind w:left="-567"/>
    </w:pPr>
    <w:r>
      <w:rPr>
        <w:noProof/>
        <w:lang w:eastAsia="fr-FR"/>
      </w:rPr>
      <w:drawing>
        <wp:anchor distT="0" distB="0" distL="114300" distR="114300" simplePos="0" relativeHeight="251673600" behindDoc="0" locked="0" layoutInCell="1" allowOverlap="1" wp14:anchorId="628568A3" wp14:editId="349D3244">
          <wp:simplePos x="0" y="0"/>
          <wp:positionH relativeFrom="column">
            <wp:posOffset>7553325</wp:posOffset>
          </wp:positionH>
          <wp:positionV relativeFrom="paragraph">
            <wp:posOffset>8890</wp:posOffset>
          </wp:positionV>
          <wp:extent cx="1297940" cy="466090"/>
          <wp:effectExtent l="0" t="0" r="0" b="0"/>
          <wp:wrapSquare wrapText="bothSides"/>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 RVB.png"/>
                  <pic:cNvPicPr/>
                </pic:nvPicPr>
                <pic:blipFill>
                  <a:blip r:embed="rId1">
                    <a:extLst>
                      <a:ext uri="{28A0092B-C50C-407E-A947-70E740481C1C}">
                        <a14:useLocalDpi xmlns:a14="http://schemas.microsoft.com/office/drawing/2010/main" val="0"/>
                      </a:ext>
                    </a:extLst>
                  </a:blip>
                  <a:stretch>
                    <a:fillRect/>
                  </a:stretch>
                </pic:blipFill>
                <pic:spPr>
                  <a:xfrm>
                    <a:off x="0" y="0"/>
                    <a:ext cx="1297940" cy="4660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60044">
      <w:rPr>
        <w:noProof/>
        <w:lang w:eastAsia="fr-FR"/>
      </w:rPr>
      <w:drawing>
        <wp:anchor distT="0" distB="0" distL="114300" distR="114300" simplePos="0" relativeHeight="251672576" behindDoc="1" locked="0" layoutInCell="1" allowOverlap="1" wp14:anchorId="70F4D874" wp14:editId="01B0D68E">
          <wp:simplePos x="0" y="0"/>
          <wp:positionH relativeFrom="page">
            <wp:align>right</wp:align>
          </wp:positionH>
          <wp:positionV relativeFrom="page">
            <wp:align>top</wp:align>
          </wp:positionV>
          <wp:extent cx="10669543" cy="95250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lan standard.jpg"/>
                  <pic:cNvPicPr/>
                </pic:nvPicPr>
                <pic:blipFill>
                  <a:blip r:embed="rId2">
                    <a:extLst>
                      <a:ext uri="{28A0092B-C50C-407E-A947-70E740481C1C}">
                        <a14:useLocalDpi xmlns:a14="http://schemas.microsoft.com/office/drawing/2010/main" val="0"/>
                      </a:ext>
                    </a:extLst>
                  </a:blip>
                  <a:stretch>
                    <a:fillRect/>
                  </a:stretch>
                </pic:blipFill>
                <pic:spPr>
                  <a:xfrm>
                    <a:off x="0" y="0"/>
                    <a:ext cx="10683086" cy="95370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581399" w14:textId="708A7EE2" w:rsidR="009619BF" w:rsidRDefault="009619BF">
    <w:pPr>
      <w:pStyle w:val="En-tte"/>
    </w:pPr>
    <w:r w:rsidRPr="00260044">
      <w:rPr>
        <w:noProof/>
        <w:lang w:eastAsia="fr-FR"/>
      </w:rPr>
      <mc:AlternateContent>
        <mc:Choice Requires="wps">
          <w:drawing>
            <wp:anchor distT="0" distB="144145" distL="114300" distR="114300" simplePos="0" relativeHeight="251671552" behindDoc="0" locked="0" layoutInCell="1" allowOverlap="1" wp14:anchorId="11994869" wp14:editId="6D40F6FF">
              <wp:simplePos x="0" y="0"/>
              <wp:positionH relativeFrom="page">
                <wp:posOffset>533400</wp:posOffset>
              </wp:positionH>
              <wp:positionV relativeFrom="paragraph">
                <wp:posOffset>318770</wp:posOffset>
              </wp:positionV>
              <wp:extent cx="9645650" cy="2921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9645650" cy="292100"/>
                      </a:xfrm>
                      <a:prstGeom prst="rect">
                        <a:avLst/>
                      </a:prstGeom>
                      <a:solidFill>
                        <a:srgbClr val="F3E816"/>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96E023" w14:textId="77777777" w:rsidR="009619BF" w:rsidRPr="004E2BF4" w:rsidRDefault="009619BF" w:rsidP="001106C6">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de la Direction scientifique</w:t>
                          </w:r>
                        </w:p>
                      </w:txbxContent>
                    </wps:txbx>
                    <wps:bodyPr rot="0" spcFirstLastPara="0" vertOverflow="overflow" horzOverflow="overflow" vert="horz" wrap="square" lIns="91440" tIns="1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4869" id="_x0000_t202" coordsize="21600,21600" o:spt="202" path="m,l,21600r21600,l21600,xe">
              <v:stroke joinstyle="miter"/>
              <v:path gradientshapeok="t" o:connecttype="rect"/>
            </v:shapetype>
            <v:shape id="Zone de texte 20" o:spid="_x0000_s1028" type="#_x0000_t202" style="position:absolute;left:0;text-align:left;margin-left:42pt;margin-top:25.1pt;width:759.5pt;height:23pt;z-index:251671552;visibility:visible;mso-wrap-style:square;mso-width-percent:0;mso-height-percent:0;mso-wrap-distance-left:9pt;mso-wrap-distance-top:0;mso-wrap-distance-right:9pt;mso-wrap-distance-bottom:11.35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" fillcolor="#f3e816" stroked="f">
              <v:textbox inset=",.5mm">
                <w:txbxContent>
                  <w:p w14:paraId="1396E023" w14:textId="77777777" w:rsidR="009619BF" w:rsidRPr="004E2BF4" w:rsidRDefault="009619BF" w:rsidP="001106C6">
                    <w:pPr>
                      <w:pStyle w:val="RappSclgendesPDP"/>
                      <w:ind w:left="0" w:right="405"/>
                      <w:jc w:val="right"/>
                      <w:rPr>
                        <w:rFonts w:asciiTheme="majorHAnsi" w:hAnsiTheme="majorHAnsi"/>
                        <w:b/>
                        <w:color w:val="auto"/>
                        <w:sz w:val="32"/>
                        <w:szCs w:val="32"/>
                      </w:rPr>
                    </w:pPr>
                    <w:r>
                      <w:rPr>
                        <w:rFonts w:asciiTheme="majorHAnsi" w:hAnsiTheme="majorHAnsi"/>
                        <w:b/>
                        <w:color w:val="2E74B5" w:themeColor="accent1" w:themeShade="BF"/>
                        <w:sz w:val="32"/>
                        <w:szCs w:val="32"/>
                      </w:rPr>
                      <w:t>NOTE de la Direction scientifique</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DE19D0"/>
    <w:lvl w:ilvl="0">
      <w:numFmt w:val="bullet"/>
      <w:lvlText w:val="*"/>
      <w:lvlJc w:val="left"/>
    </w:lvl>
  </w:abstractNum>
  <w:abstractNum w:abstractNumId="1" w15:restartNumberingAfterBreak="0">
    <w:nsid w:val="01DA449F"/>
    <w:multiLevelType w:val="hybridMultilevel"/>
    <w:tmpl w:val="491AE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0010C"/>
    <w:multiLevelType w:val="hybridMultilevel"/>
    <w:tmpl w:val="28F6C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F40C9"/>
    <w:multiLevelType w:val="hybridMultilevel"/>
    <w:tmpl w:val="4356C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A25D1"/>
    <w:multiLevelType w:val="hybridMultilevel"/>
    <w:tmpl w:val="D8968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D113C"/>
    <w:multiLevelType w:val="hybridMultilevel"/>
    <w:tmpl w:val="5E1CB1CA"/>
    <w:lvl w:ilvl="0" w:tplc="5E9632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54823"/>
    <w:multiLevelType w:val="hybridMultilevel"/>
    <w:tmpl w:val="E33C0B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3652F4E"/>
    <w:multiLevelType w:val="hybridMultilevel"/>
    <w:tmpl w:val="0AC0A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E485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133F10"/>
    <w:multiLevelType w:val="hybridMultilevel"/>
    <w:tmpl w:val="22F220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0148C8"/>
    <w:multiLevelType w:val="multilevel"/>
    <w:tmpl w:val="00DEAF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7C73654"/>
    <w:multiLevelType w:val="hybridMultilevel"/>
    <w:tmpl w:val="DBD61A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B8F37E7"/>
    <w:multiLevelType w:val="hybridMultilevel"/>
    <w:tmpl w:val="2FD20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EC50DF"/>
    <w:multiLevelType w:val="multilevel"/>
    <w:tmpl w:val="7BD2CD12"/>
    <w:lvl w:ilvl="0">
      <w:start w:val="1"/>
      <w:numFmt w:val="decimal"/>
      <w:lvlText w:val="%1"/>
      <w:lvlJc w:val="left"/>
      <w:pPr>
        <w:ind w:left="432" w:hanging="432"/>
      </w:pPr>
    </w:lvl>
    <w:lvl w:ilvl="1">
      <w:start w:val="1"/>
      <w:numFmt w:val="decimal"/>
      <w:lvlText w:val="%1.%2"/>
      <w:lvlJc w:val="left"/>
      <w:pPr>
        <w:ind w:left="440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F77139E"/>
    <w:multiLevelType w:val="hybridMultilevel"/>
    <w:tmpl w:val="9DC41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F0766C"/>
    <w:multiLevelType w:val="hybridMultilevel"/>
    <w:tmpl w:val="D174F3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D8E3E3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4C330D"/>
    <w:multiLevelType w:val="hybridMultilevel"/>
    <w:tmpl w:val="892A7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4F5A000A"/>
    <w:multiLevelType w:val="hybridMultilevel"/>
    <w:tmpl w:val="E28CDA46"/>
    <w:lvl w:ilvl="0" w:tplc="C754885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C17B39"/>
    <w:multiLevelType w:val="multilevel"/>
    <w:tmpl w:val="F4E8EA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7BE4CCB"/>
    <w:multiLevelType w:val="multilevel"/>
    <w:tmpl w:val="59825EF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57CC7C4E"/>
    <w:multiLevelType w:val="multilevel"/>
    <w:tmpl w:val="50D207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ED64E7"/>
    <w:multiLevelType w:val="hybridMultilevel"/>
    <w:tmpl w:val="F2DA4A52"/>
    <w:lvl w:ilvl="0" w:tplc="C3063DB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1D1E70"/>
    <w:multiLevelType w:val="hybridMultilevel"/>
    <w:tmpl w:val="56208964"/>
    <w:lvl w:ilvl="0" w:tplc="62EC86D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586A5B"/>
    <w:multiLevelType w:val="hybridMultilevel"/>
    <w:tmpl w:val="40E2909C"/>
    <w:lvl w:ilvl="0" w:tplc="E60044AE">
      <w:numFmt w:val="bullet"/>
      <w:lvlText w:val="-"/>
      <w:lvlJc w:val="left"/>
      <w:pPr>
        <w:ind w:left="405" w:hanging="360"/>
      </w:pPr>
      <w:rPr>
        <w:rFonts w:ascii="Calibri Light" w:eastAsiaTheme="minorEastAsia" w:hAnsi="Calibri Light"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15:restartNumberingAfterBreak="0">
    <w:nsid w:val="656E6B3B"/>
    <w:multiLevelType w:val="hybridMultilevel"/>
    <w:tmpl w:val="A860FC4C"/>
    <w:lvl w:ilvl="0" w:tplc="040C0001">
      <w:start w:val="1"/>
      <w:numFmt w:val="bullet"/>
      <w:lvlText w:val=""/>
      <w:lvlJc w:val="left"/>
      <w:pPr>
        <w:ind w:left="720" w:hanging="360"/>
      </w:pPr>
      <w:rPr>
        <w:rFonts w:ascii="Symbol" w:hAnsi="Symbol" w:hint="default"/>
      </w:rPr>
    </w:lvl>
    <w:lvl w:ilvl="1" w:tplc="B89E30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F71381"/>
    <w:multiLevelType w:val="hybridMultilevel"/>
    <w:tmpl w:val="F4A27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C9855F2"/>
    <w:multiLevelType w:val="hybridMultilevel"/>
    <w:tmpl w:val="EAD6A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9B364B"/>
    <w:multiLevelType w:val="hybridMultilevel"/>
    <w:tmpl w:val="3D7C0928"/>
    <w:lvl w:ilvl="0" w:tplc="151AD3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731AC1"/>
    <w:multiLevelType w:val="hybridMultilevel"/>
    <w:tmpl w:val="03ECE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5923D9"/>
    <w:multiLevelType w:val="hybridMultilevel"/>
    <w:tmpl w:val="E6586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567229"/>
    <w:multiLevelType w:val="hybridMultilevel"/>
    <w:tmpl w:val="BFB409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3"/>
  </w:num>
  <w:num w:numId="2">
    <w:abstractNumId w:val="18"/>
  </w:num>
  <w:num w:numId="3">
    <w:abstractNumId w:val="10"/>
  </w:num>
  <w:num w:numId="4">
    <w:abstractNumId w:val="21"/>
  </w:num>
  <w:num w:numId="5">
    <w:abstractNumId w:val="13"/>
  </w:num>
  <w:num w:numId="6">
    <w:abstractNumId w:val="24"/>
  </w:num>
  <w:num w:numId="7">
    <w:abstractNumId w:val="26"/>
  </w:num>
  <w:num w:numId="8">
    <w:abstractNumId w:val="15"/>
  </w:num>
  <w:num w:numId="9">
    <w:abstractNumId w:val="28"/>
  </w:num>
  <w:num w:numId="10">
    <w:abstractNumId w:val="5"/>
  </w:num>
  <w:num w:numId="11">
    <w:abstractNumId w:val="27"/>
  </w:num>
  <w:num w:numId="12">
    <w:abstractNumId w:val="30"/>
  </w:num>
  <w:num w:numId="13">
    <w:abstractNumId w:val="9"/>
  </w:num>
  <w:num w:numId="14">
    <w:abstractNumId w:val="3"/>
  </w:num>
  <w:num w:numId="15">
    <w:abstractNumId w:val="13"/>
  </w:num>
  <w:num w:numId="16">
    <w:abstractNumId w:val="7"/>
  </w:num>
  <w:num w:numId="17">
    <w:abstractNumId w:val="14"/>
  </w:num>
  <w:num w:numId="18">
    <w:abstractNumId w:val="4"/>
  </w:num>
  <w:num w:numId="19">
    <w:abstractNumId w:val="25"/>
  </w:num>
  <w:num w:numId="20">
    <w:abstractNumId w:val="29"/>
  </w:num>
  <w:num w:numId="21">
    <w:abstractNumId w:val="12"/>
  </w:num>
  <w:num w:numId="22">
    <w:abstractNumId w:val="0"/>
    <w:lvlOverride w:ilvl="0">
      <w:lvl w:ilvl="0">
        <w:numFmt w:val="bullet"/>
        <w:lvlText w:val="•"/>
        <w:legacy w:legacy="1" w:legacySpace="0" w:legacyIndent="0"/>
        <w:lvlJc w:val="left"/>
        <w:rPr>
          <w:rFonts w:ascii="Arial" w:hAnsi="Arial" w:cs="Arial" w:hint="default"/>
          <w:sz w:val="28"/>
        </w:rPr>
      </w:lvl>
    </w:lvlOverride>
  </w:num>
  <w:num w:numId="23">
    <w:abstractNumId w:val="17"/>
  </w:num>
  <w:num w:numId="24">
    <w:abstractNumId w:val="6"/>
  </w:num>
  <w:num w:numId="25">
    <w:abstractNumId w:val="0"/>
    <w:lvlOverride w:ilvl="0">
      <w:lvl w:ilvl="0">
        <w:numFmt w:val="bullet"/>
        <w:lvlText w:val="•"/>
        <w:legacy w:legacy="1" w:legacySpace="0" w:legacyIndent="0"/>
        <w:lvlJc w:val="left"/>
        <w:rPr>
          <w:rFonts w:ascii="Arial" w:hAnsi="Arial" w:cs="Arial" w:hint="default"/>
          <w:sz w:val="112"/>
        </w:rPr>
      </w:lvl>
    </w:lvlOverride>
  </w:num>
  <w:num w:numId="26">
    <w:abstractNumId w:val="0"/>
    <w:lvlOverride w:ilvl="0">
      <w:lvl w:ilvl="0">
        <w:numFmt w:val="bullet"/>
        <w:lvlText w:val="•"/>
        <w:legacy w:legacy="1" w:legacySpace="0" w:legacyIndent="0"/>
        <w:lvlJc w:val="left"/>
        <w:rPr>
          <w:rFonts w:ascii="Arial" w:hAnsi="Arial" w:cs="Arial" w:hint="default"/>
          <w:sz w:val="30"/>
        </w:rPr>
      </w:lvl>
    </w:lvlOverride>
  </w:num>
  <w:num w:numId="27">
    <w:abstractNumId w:val="1"/>
  </w:num>
  <w:num w:numId="28">
    <w:abstractNumId w:val="11"/>
  </w:num>
  <w:num w:numId="29">
    <w:abstractNumId w:val="31"/>
  </w:num>
  <w:num w:numId="30">
    <w:abstractNumId w:val="2"/>
  </w:num>
  <w:num w:numId="31">
    <w:abstractNumId w:val="20"/>
  </w:num>
  <w:num w:numId="32">
    <w:abstractNumId w:val="16"/>
  </w:num>
  <w:num w:numId="33">
    <w:abstractNumId w:val="22"/>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8B"/>
    <w:rsid w:val="0001019E"/>
    <w:rsid w:val="00010CAD"/>
    <w:rsid w:val="00010FA6"/>
    <w:rsid w:val="0001158F"/>
    <w:rsid w:val="00020F60"/>
    <w:rsid w:val="000210B8"/>
    <w:rsid w:val="00025A68"/>
    <w:rsid w:val="000312E1"/>
    <w:rsid w:val="00033720"/>
    <w:rsid w:val="00036923"/>
    <w:rsid w:val="000405FA"/>
    <w:rsid w:val="000431E3"/>
    <w:rsid w:val="00047378"/>
    <w:rsid w:val="00053620"/>
    <w:rsid w:val="00056F15"/>
    <w:rsid w:val="000649EA"/>
    <w:rsid w:val="00065203"/>
    <w:rsid w:val="00070B52"/>
    <w:rsid w:val="00071953"/>
    <w:rsid w:val="00073ADA"/>
    <w:rsid w:val="00074DC3"/>
    <w:rsid w:val="00075196"/>
    <w:rsid w:val="00080F1A"/>
    <w:rsid w:val="000812A8"/>
    <w:rsid w:val="000858B5"/>
    <w:rsid w:val="00090461"/>
    <w:rsid w:val="00090566"/>
    <w:rsid w:val="00096136"/>
    <w:rsid w:val="000A3438"/>
    <w:rsid w:val="000B5967"/>
    <w:rsid w:val="000B6D73"/>
    <w:rsid w:val="000C0263"/>
    <w:rsid w:val="000C0C86"/>
    <w:rsid w:val="000D4188"/>
    <w:rsid w:val="000E331B"/>
    <w:rsid w:val="000F459A"/>
    <w:rsid w:val="000F6C10"/>
    <w:rsid w:val="000F7D43"/>
    <w:rsid w:val="00104F86"/>
    <w:rsid w:val="001106C6"/>
    <w:rsid w:val="00110F06"/>
    <w:rsid w:val="0011719A"/>
    <w:rsid w:val="00122256"/>
    <w:rsid w:val="0012440F"/>
    <w:rsid w:val="00126A70"/>
    <w:rsid w:val="00132DF5"/>
    <w:rsid w:val="00135C14"/>
    <w:rsid w:val="00137A34"/>
    <w:rsid w:val="001510A6"/>
    <w:rsid w:val="00151153"/>
    <w:rsid w:val="00154B01"/>
    <w:rsid w:val="00157D6B"/>
    <w:rsid w:val="00162B3F"/>
    <w:rsid w:val="00173978"/>
    <w:rsid w:val="00177152"/>
    <w:rsid w:val="001817BD"/>
    <w:rsid w:val="001865A8"/>
    <w:rsid w:val="001A0524"/>
    <w:rsid w:val="001C057D"/>
    <w:rsid w:val="001C15A8"/>
    <w:rsid w:val="001C3E19"/>
    <w:rsid w:val="001C6F0E"/>
    <w:rsid w:val="001D1DEC"/>
    <w:rsid w:val="001D7F8B"/>
    <w:rsid w:val="001E06B7"/>
    <w:rsid w:val="001F55A8"/>
    <w:rsid w:val="001F5A44"/>
    <w:rsid w:val="002004F9"/>
    <w:rsid w:val="00206DF3"/>
    <w:rsid w:val="002144A9"/>
    <w:rsid w:val="00231DD5"/>
    <w:rsid w:val="00237F56"/>
    <w:rsid w:val="00244098"/>
    <w:rsid w:val="00247D3E"/>
    <w:rsid w:val="002558FD"/>
    <w:rsid w:val="00257FAF"/>
    <w:rsid w:val="00260044"/>
    <w:rsid w:val="00262427"/>
    <w:rsid w:val="002639B1"/>
    <w:rsid w:val="00263EC5"/>
    <w:rsid w:val="00274533"/>
    <w:rsid w:val="00274DB9"/>
    <w:rsid w:val="002850D9"/>
    <w:rsid w:val="002921A3"/>
    <w:rsid w:val="002958B3"/>
    <w:rsid w:val="00295C4B"/>
    <w:rsid w:val="002A08D0"/>
    <w:rsid w:val="002A329B"/>
    <w:rsid w:val="002A32C4"/>
    <w:rsid w:val="002A3DF9"/>
    <w:rsid w:val="002B6FB4"/>
    <w:rsid w:val="002B7C6E"/>
    <w:rsid w:val="002C2184"/>
    <w:rsid w:val="002C23A0"/>
    <w:rsid w:val="002C2F8B"/>
    <w:rsid w:val="002D311B"/>
    <w:rsid w:val="002D5421"/>
    <w:rsid w:val="003000BC"/>
    <w:rsid w:val="00307D54"/>
    <w:rsid w:val="00320ACE"/>
    <w:rsid w:val="00323B81"/>
    <w:rsid w:val="0032708E"/>
    <w:rsid w:val="003349DA"/>
    <w:rsid w:val="00337A07"/>
    <w:rsid w:val="00341807"/>
    <w:rsid w:val="003454BC"/>
    <w:rsid w:val="00347639"/>
    <w:rsid w:val="00347A6B"/>
    <w:rsid w:val="0035175B"/>
    <w:rsid w:val="00351DE3"/>
    <w:rsid w:val="00352238"/>
    <w:rsid w:val="0035333F"/>
    <w:rsid w:val="00360C7D"/>
    <w:rsid w:val="0037173A"/>
    <w:rsid w:val="00375221"/>
    <w:rsid w:val="00384636"/>
    <w:rsid w:val="003A06D9"/>
    <w:rsid w:val="003A0921"/>
    <w:rsid w:val="003A19F5"/>
    <w:rsid w:val="003B4F48"/>
    <w:rsid w:val="003C0006"/>
    <w:rsid w:val="003C4B13"/>
    <w:rsid w:val="003C5A71"/>
    <w:rsid w:val="003C7DF1"/>
    <w:rsid w:val="003D079A"/>
    <w:rsid w:val="003E0498"/>
    <w:rsid w:val="003E1D40"/>
    <w:rsid w:val="003E3EE5"/>
    <w:rsid w:val="003F2D79"/>
    <w:rsid w:val="003F34AF"/>
    <w:rsid w:val="003F6DF2"/>
    <w:rsid w:val="00414A21"/>
    <w:rsid w:val="00415B00"/>
    <w:rsid w:val="0041762A"/>
    <w:rsid w:val="004225F2"/>
    <w:rsid w:val="00430BF8"/>
    <w:rsid w:val="00432614"/>
    <w:rsid w:val="00434D30"/>
    <w:rsid w:val="00437130"/>
    <w:rsid w:val="00454330"/>
    <w:rsid w:val="00454F53"/>
    <w:rsid w:val="004550D7"/>
    <w:rsid w:val="00457FD0"/>
    <w:rsid w:val="00463D71"/>
    <w:rsid w:val="00467606"/>
    <w:rsid w:val="00467A09"/>
    <w:rsid w:val="00473FFE"/>
    <w:rsid w:val="004851AD"/>
    <w:rsid w:val="0049375F"/>
    <w:rsid w:val="00494540"/>
    <w:rsid w:val="004962BF"/>
    <w:rsid w:val="004A0112"/>
    <w:rsid w:val="004A5909"/>
    <w:rsid w:val="004A5F4D"/>
    <w:rsid w:val="004B1122"/>
    <w:rsid w:val="004C1D0F"/>
    <w:rsid w:val="004C6BF5"/>
    <w:rsid w:val="004D6A90"/>
    <w:rsid w:val="004D7493"/>
    <w:rsid w:val="004E14A4"/>
    <w:rsid w:val="004E2BF4"/>
    <w:rsid w:val="004E397A"/>
    <w:rsid w:val="004F0771"/>
    <w:rsid w:val="004F5543"/>
    <w:rsid w:val="00504B99"/>
    <w:rsid w:val="005072E4"/>
    <w:rsid w:val="00516993"/>
    <w:rsid w:val="00527C67"/>
    <w:rsid w:val="005304B4"/>
    <w:rsid w:val="00533B04"/>
    <w:rsid w:val="0053543C"/>
    <w:rsid w:val="005404DD"/>
    <w:rsid w:val="00540E4A"/>
    <w:rsid w:val="005453CF"/>
    <w:rsid w:val="00547200"/>
    <w:rsid w:val="00550185"/>
    <w:rsid w:val="00550B9A"/>
    <w:rsid w:val="00551CFD"/>
    <w:rsid w:val="005542A9"/>
    <w:rsid w:val="00570C79"/>
    <w:rsid w:val="00570D63"/>
    <w:rsid w:val="00574783"/>
    <w:rsid w:val="00576E4D"/>
    <w:rsid w:val="00581598"/>
    <w:rsid w:val="0058390B"/>
    <w:rsid w:val="00584FB3"/>
    <w:rsid w:val="00586D53"/>
    <w:rsid w:val="00593659"/>
    <w:rsid w:val="005A0006"/>
    <w:rsid w:val="005A0266"/>
    <w:rsid w:val="005A0F9D"/>
    <w:rsid w:val="005A1657"/>
    <w:rsid w:val="005A1A02"/>
    <w:rsid w:val="005A5190"/>
    <w:rsid w:val="005A6306"/>
    <w:rsid w:val="005B7B34"/>
    <w:rsid w:val="005C0461"/>
    <w:rsid w:val="005C14F6"/>
    <w:rsid w:val="005C19E2"/>
    <w:rsid w:val="005D094A"/>
    <w:rsid w:val="005D1FAC"/>
    <w:rsid w:val="005D4C4F"/>
    <w:rsid w:val="005D5435"/>
    <w:rsid w:val="005D78A0"/>
    <w:rsid w:val="005E1719"/>
    <w:rsid w:val="005E467D"/>
    <w:rsid w:val="005F2F08"/>
    <w:rsid w:val="005F3D78"/>
    <w:rsid w:val="005F52CB"/>
    <w:rsid w:val="00602E07"/>
    <w:rsid w:val="00604FCB"/>
    <w:rsid w:val="00610500"/>
    <w:rsid w:val="00623593"/>
    <w:rsid w:val="0062496E"/>
    <w:rsid w:val="00627A2F"/>
    <w:rsid w:val="00631A8A"/>
    <w:rsid w:val="00635CAB"/>
    <w:rsid w:val="0065516E"/>
    <w:rsid w:val="00660069"/>
    <w:rsid w:val="00673AC9"/>
    <w:rsid w:val="00673B09"/>
    <w:rsid w:val="0067458B"/>
    <w:rsid w:val="00674D68"/>
    <w:rsid w:val="0067668A"/>
    <w:rsid w:val="00680D63"/>
    <w:rsid w:val="00681202"/>
    <w:rsid w:val="0068308D"/>
    <w:rsid w:val="00691D65"/>
    <w:rsid w:val="00694435"/>
    <w:rsid w:val="006A43D3"/>
    <w:rsid w:val="006A56BB"/>
    <w:rsid w:val="006C224C"/>
    <w:rsid w:val="006C6E4C"/>
    <w:rsid w:val="006D2800"/>
    <w:rsid w:val="006D5E00"/>
    <w:rsid w:val="006E5DDA"/>
    <w:rsid w:val="006E7ADB"/>
    <w:rsid w:val="006F1C86"/>
    <w:rsid w:val="00702963"/>
    <w:rsid w:val="007047A7"/>
    <w:rsid w:val="007114A7"/>
    <w:rsid w:val="00715FF2"/>
    <w:rsid w:val="00724A68"/>
    <w:rsid w:val="007269F1"/>
    <w:rsid w:val="00735F31"/>
    <w:rsid w:val="00737CEA"/>
    <w:rsid w:val="007417C9"/>
    <w:rsid w:val="00745694"/>
    <w:rsid w:val="00755A82"/>
    <w:rsid w:val="0076272A"/>
    <w:rsid w:val="00762EDC"/>
    <w:rsid w:val="00765FCA"/>
    <w:rsid w:val="00767FA9"/>
    <w:rsid w:val="0077162E"/>
    <w:rsid w:val="0077255C"/>
    <w:rsid w:val="007813F9"/>
    <w:rsid w:val="0079069E"/>
    <w:rsid w:val="007906DB"/>
    <w:rsid w:val="00791E58"/>
    <w:rsid w:val="00795C4A"/>
    <w:rsid w:val="007970D6"/>
    <w:rsid w:val="007A69CF"/>
    <w:rsid w:val="007A7FE0"/>
    <w:rsid w:val="007B274E"/>
    <w:rsid w:val="007C42D3"/>
    <w:rsid w:val="007C690E"/>
    <w:rsid w:val="007D3F6E"/>
    <w:rsid w:val="007E0BD2"/>
    <w:rsid w:val="007E1A56"/>
    <w:rsid w:val="007E5093"/>
    <w:rsid w:val="007E5407"/>
    <w:rsid w:val="007F0092"/>
    <w:rsid w:val="007F0B5E"/>
    <w:rsid w:val="007F1C24"/>
    <w:rsid w:val="007F3504"/>
    <w:rsid w:val="00800184"/>
    <w:rsid w:val="00807B3E"/>
    <w:rsid w:val="00816EC6"/>
    <w:rsid w:val="00817069"/>
    <w:rsid w:val="00821EDF"/>
    <w:rsid w:val="008315FD"/>
    <w:rsid w:val="00836750"/>
    <w:rsid w:val="008467FF"/>
    <w:rsid w:val="008501AC"/>
    <w:rsid w:val="00853254"/>
    <w:rsid w:val="008545C4"/>
    <w:rsid w:val="008608B1"/>
    <w:rsid w:val="008619F5"/>
    <w:rsid w:val="008651BE"/>
    <w:rsid w:val="00870074"/>
    <w:rsid w:val="008704FD"/>
    <w:rsid w:val="008746AF"/>
    <w:rsid w:val="00874953"/>
    <w:rsid w:val="00874C1D"/>
    <w:rsid w:val="00881951"/>
    <w:rsid w:val="00886AC6"/>
    <w:rsid w:val="00891541"/>
    <w:rsid w:val="00891D02"/>
    <w:rsid w:val="00892C90"/>
    <w:rsid w:val="008945E9"/>
    <w:rsid w:val="008A1926"/>
    <w:rsid w:val="008A4B11"/>
    <w:rsid w:val="008B0CF2"/>
    <w:rsid w:val="008B7B41"/>
    <w:rsid w:val="008C1015"/>
    <w:rsid w:val="008C1090"/>
    <w:rsid w:val="008C299A"/>
    <w:rsid w:val="008C3B00"/>
    <w:rsid w:val="008D27F2"/>
    <w:rsid w:val="008D29E9"/>
    <w:rsid w:val="008D5DC1"/>
    <w:rsid w:val="008D6BB0"/>
    <w:rsid w:val="008E1436"/>
    <w:rsid w:val="008E3303"/>
    <w:rsid w:val="008E4442"/>
    <w:rsid w:val="008E4595"/>
    <w:rsid w:val="008F2224"/>
    <w:rsid w:val="008F3C27"/>
    <w:rsid w:val="008F511D"/>
    <w:rsid w:val="008F5A2E"/>
    <w:rsid w:val="00900F07"/>
    <w:rsid w:val="009018C1"/>
    <w:rsid w:val="00906869"/>
    <w:rsid w:val="00906FE0"/>
    <w:rsid w:val="00910666"/>
    <w:rsid w:val="00910BE8"/>
    <w:rsid w:val="009122F2"/>
    <w:rsid w:val="00912EE9"/>
    <w:rsid w:val="009208C1"/>
    <w:rsid w:val="009220C8"/>
    <w:rsid w:val="00923536"/>
    <w:rsid w:val="00924258"/>
    <w:rsid w:val="00924C25"/>
    <w:rsid w:val="009254B4"/>
    <w:rsid w:val="00927CEC"/>
    <w:rsid w:val="009331FF"/>
    <w:rsid w:val="009334DE"/>
    <w:rsid w:val="00933588"/>
    <w:rsid w:val="0093658E"/>
    <w:rsid w:val="00937DE7"/>
    <w:rsid w:val="00942064"/>
    <w:rsid w:val="00943411"/>
    <w:rsid w:val="00944A29"/>
    <w:rsid w:val="00944F36"/>
    <w:rsid w:val="009524A4"/>
    <w:rsid w:val="009530F2"/>
    <w:rsid w:val="0095439C"/>
    <w:rsid w:val="009570DA"/>
    <w:rsid w:val="009619BF"/>
    <w:rsid w:val="00961B34"/>
    <w:rsid w:val="00963126"/>
    <w:rsid w:val="00964F3E"/>
    <w:rsid w:val="00965C87"/>
    <w:rsid w:val="00966B3D"/>
    <w:rsid w:val="00973CC8"/>
    <w:rsid w:val="00975965"/>
    <w:rsid w:val="00975D82"/>
    <w:rsid w:val="009765CD"/>
    <w:rsid w:val="00980638"/>
    <w:rsid w:val="00984752"/>
    <w:rsid w:val="00990064"/>
    <w:rsid w:val="009911C7"/>
    <w:rsid w:val="00995E24"/>
    <w:rsid w:val="009970D2"/>
    <w:rsid w:val="009A2F05"/>
    <w:rsid w:val="009A76C6"/>
    <w:rsid w:val="009B11DD"/>
    <w:rsid w:val="009B1DDD"/>
    <w:rsid w:val="009B5462"/>
    <w:rsid w:val="009B55C8"/>
    <w:rsid w:val="009B5F27"/>
    <w:rsid w:val="009B5F3B"/>
    <w:rsid w:val="009C193E"/>
    <w:rsid w:val="009D24EB"/>
    <w:rsid w:val="009D4761"/>
    <w:rsid w:val="009D4BFA"/>
    <w:rsid w:val="009F31B1"/>
    <w:rsid w:val="009F6AC6"/>
    <w:rsid w:val="009F7F39"/>
    <w:rsid w:val="00A00064"/>
    <w:rsid w:val="00A002D0"/>
    <w:rsid w:val="00A00F46"/>
    <w:rsid w:val="00A0321E"/>
    <w:rsid w:val="00A06A6D"/>
    <w:rsid w:val="00A06CF4"/>
    <w:rsid w:val="00A14C17"/>
    <w:rsid w:val="00A156CD"/>
    <w:rsid w:val="00A178EC"/>
    <w:rsid w:val="00A21136"/>
    <w:rsid w:val="00A22ACA"/>
    <w:rsid w:val="00A27554"/>
    <w:rsid w:val="00A27E9D"/>
    <w:rsid w:val="00A34CAF"/>
    <w:rsid w:val="00A3640C"/>
    <w:rsid w:val="00A434A3"/>
    <w:rsid w:val="00A52957"/>
    <w:rsid w:val="00A52B4F"/>
    <w:rsid w:val="00A639CF"/>
    <w:rsid w:val="00A66B23"/>
    <w:rsid w:val="00A67F9A"/>
    <w:rsid w:val="00A7076D"/>
    <w:rsid w:val="00A813F9"/>
    <w:rsid w:val="00A83DCB"/>
    <w:rsid w:val="00A8545B"/>
    <w:rsid w:val="00A877EB"/>
    <w:rsid w:val="00A91526"/>
    <w:rsid w:val="00AA2CE4"/>
    <w:rsid w:val="00AA31FF"/>
    <w:rsid w:val="00AB0EBC"/>
    <w:rsid w:val="00AB1A6F"/>
    <w:rsid w:val="00AB640D"/>
    <w:rsid w:val="00AB65C2"/>
    <w:rsid w:val="00AC38B0"/>
    <w:rsid w:val="00AD055C"/>
    <w:rsid w:val="00AD1035"/>
    <w:rsid w:val="00AD1892"/>
    <w:rsid w:val="00AE5841"/>
    <w:rsid w:val="00AF3D6A"/>
    <w:rsid w:val="00B23EB9"/>
    <w:rsid w:val="00B273A4"/>
    <w:rsid w:val="00B30CE7"/>
    <w:rsid w:val="00B31679"/>
    <w:rsid w:val="00B32B95"/>
    <w:rsid w:val="00B515A3"/>
    <w:rsid w:val="00B62E06"/>
    <w:rsid w:val="00B721D7"/>
    <w:rsid w:val="00B738A7"/>
    <w:rsid w:val="00B74E76"/>
    <w:rsid w:val="00B76E70"/>
    <w:rsid w:val="00B921B9"/>
    <w:rsid w:val="00B95060"/>
    <w:rsid w:val="00B97A32"/>
    <w:rsid w:val="00BA7D90"/>
    <w:rsid w:val="00BB149A"/>
    <w:rsid w:val="00BB68E5"/>
    <w:rsid w:val="00BC00A7"/>
    <w:rsid w:val="00BC359D"/>
    <w:rsid w:val="00BD3DC6"/>
    <w:rsid w:val="00BE37A3"/>
    <w:rsid w:val="00BE6219"/>
    <w:rsid w:val="00BF3CD0"/>
    <w:rsid w:val="00BF632A"/>
    <w:rsid w:val="00BF763A"/>
    <w:rsid w:val="00C032C2"/>
    <w:rsid w:val="00C04449"/>
    <w:rsid w:val="00C06354"/>
    <w:rsid w:val="00C0776F"/>
    <w:rsid w:val="00C110A7"/>
    <w:rsid w:val="00C12276"/>
    <w:rsid w:val="00C13356"/>
    <w:rsid w:val="00C147A8"/>
    <w:rsid w:val="00C14F52"/>
    <w:rsid w:val="00C16858"/>
    <w:rsid w:val="00C1715E"/>
    <w:rsid w:val="00C2012B"/>
    <w:rsid w:val="00C22944"/>
    <w:rsid w:val="00C22B09"/>
    <w:rsid w:val="00C30771"/>
    <w:rsid w:val="00C336B3"/>
    <w:rsid w:val="00C3489A"/>
    <w:rsid w:val="00C362DB"/>
    <w:rsid w:val="00C43068"/>
    <w:rsid w:val="00C457B8"/>
    <w:rsid w:val="00C50D4A"/>
    <w:rsid w:val="00C61473"/>
    <w:rsid w:val="00C62EA9"/>
    <w:rsid w:val="00C66B87"/>
    <w:rsid w:val="00C70F6A"/>
    <w:rsid w:val="00C71A06"/>
    <w:rsid w:val="00C71BB4"/>
    <w:rsid w:val="00C80E3C"/>
    <w:rsid w:val="00C83A0A"/>
    <w:rsid w:val="00C86BE1"/>
    <w:rsid w:val="00C873E0"/>
    <w:rsid w:val="00C874F9"/>
    <w:rsid w:val="00C92AC8"/>
    <w:rsid w:val="00C971C0"/>
    <w:rsid w:val="00CA551E"/>
    <w:rsid w:val="00CB3E10"/>
    <w:rsid w:val="00CB4A96"/>
    <w:rsid w:val="00CB6B1A"/>
    <w:rsid w:val="00CD27EC"/>
    <w:rsid w:val="00CD4D7E"/>
    <w:rsid w:val="00CE290A"/>
    <w:rsid w:val="00CE50FF"/>
    <w:rsid w:val="00CE62AB"/>
    <w:rsid w:val="00CF56D3"/>
    <w:rsid w:val="00CF7C61"/>
    <w:rsid w:val="00D10736"/>
    <w:rsid w:val="00D11AB8"/>
    <w:rsid w:val="00D125CA"/>
    <w:rsid w:val="00D12ACE"/>
    <w:rsid w:val="00D155C1"/>
    <w:rsid w:val="00D21275"/>
    <w:rsid w:val="00D235A5"/>
    <w:rsid w:val="00D3588C"/>
    <w:rsid w:val="00D500F9"/>
    <w:rsid w:val="00D503D1"/>
    <w:rsid w:val="00D54FE4"/>
    <w:rsid w:val="00D55A8E"/>
    <w:rsid w:val="00D600AA"/>
    <w:rsid w:val="00D645F1"/>
    <w:rsid w:val="00D66381"/>
    <w:rsid w:val="00D707A2"/>
    <w:rsid w:val="00D717C0"/>
    <w:rsid w:val="00D76C8D"/>
    <w:rsid w:val="00D82E05"/>
    <w:rsid w:val="00D8365A"/>
    <w:rsid w:val="00DB1DFB"/>
    <w:rsid w:val="00DB3682"/>
    <w:rsid w:val="00DB4C47"/>
    <w:rsid w:val="00DB7294"/>
    <w:rsid w:val="00DB72F0"/>
    <w:rsid w:val="00DB74ED"/>
    <w:rsid w:val="00DC0F28"/>
    <w:rsid w:val="00DC5150"/>
    <w:rsid w:val="00DD3723"/>
    <w:rsid w:val="00DD55FB"/>
    <w:rsid w:val="00DD6225"/>
    <w:rsid w:val="00DD7968"/>
    <w:rsid w:val="00DE0F8E"/>
    <w:rsid w:val="00DE4B2E"/>
    <w:rsid w:val="00DE6C8E"/>
    <w:rsid w:val="00DF575D"/>
    <w:rsid w:val="00E05022"/>
    <w:rsid w:val="00E26775"/>
    <w:rsid w:val="00E32687"/>
    <w:rsid w:val="00E338C1"/>
    <w:rsid w:val="00E367DF"/>
    <w:rsid w:val="00E52146"/>
    <w:rsid w:val="00E54E88"/>
    <w:rsid w:val="00E57BE9"/>
    <w:rsid w:val="00E6408C"/>
    <w:rsid w:val="00E64584"/>
    <w:rsid w:val="00E67AEA"/>
    <w:rsid w:val="00E75554"/>
    <w:rsid w:val="00E81047"/>
    <w:rsid w:val="00E81BDD"/>
    <w:rsid w:val="00E83E37"/>
    <w:rsid w:val="00E84ACC"/>
    <w:rsid w:val="00E868AB"/>
    <w:rsid w:val="00E870EE"/>
    <w:rsid w:val="00EA1206"/>
    <w:rsid w:val="00EA2B37"/>
    <w:rsid w:val="00EB02E3"/>
    <w:rsid w:val="00EB28D8"/>
    <w:rsid w:val="00EB3773"/>
    <w:rsid w:val="00EB697A"/>
    <w:rsid w:val="00EB69A1"/>
    <w:rsid w:val="00ED3F32"/>
    <w:rsid w:val="00ED4825"/>
    <w:rsid w:val="00ED5BCE"/>
    <w:rsid w:val="00ED6816"/>
    <w:rsid w:val="00ED7C62"/>
    <w:rsid w:val="00EE121B"/>
    <w:rsid w:val="00EF3A16"/>
    <w:rsid w:val="00EF4461"/>
    <w:rsid w:val="00F0221D"/>
    <w:rsid w:val="00F04CBE"/>
    <w:rsid w:val="00F07A12"/>
    <w:rsid w:val="00F12E82"/>
    <w:rsid w:val="00F22D8E"/>
    <w:rsid w:val="00F2593B"/>
    <w:rsid w:val="00F33DA2"/>
    <w:rsid w:val="00F3476D"/>
    <w:rsid w:val="00F35B05"/>
    <w:rsid w:val="00F426A9"/>
    <w:rsid w:val="00F426B1"/>
    <w:rsid w:val="00F427E3"/>
    <w:rsid w:val="00F449FF"/>
    <w:rsid w:val="00F44BA0"/>
    <w:rsid w:val="00F55EFD"/>
    <w:rsid w:val="00F57BA6"/>
    <w:rsid w:val="00F7245C"/>
    <w:rsid w:val="00F72977"/>
    <w:rsid w:val="00F7336C"/>
    <w:rsid w:val="00F737BC"/>
    <w:rsid w:val="00F75261"/>
    <w:rsid w:val="00F8078B"/>
    <w:rsid w:val="00F82C01"/>
    <w:rsid w:val="00F97011"/>
    <w:rsid w:val="00FA41E4"/>
    <w:rsid w:val="00FB3D34"/>
    <w:rsid w:val="00FB4023"/>
    <w:rsid w:val="00FB6AA2"/>
    <w:rsid w:val="00FC5AD3"/>
    <w:rsid w:val="00FE11D3"/>
    <w:rsid w:val="00FE1B16"/>
    <w:rsid w:val="00FE66A6"/>
    <w:rsid w:val="00FF0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6E5F68"/>
  <w15:chartTrackingRefBased/>
  <w15:docId w15:val="{26F2B490-354C-469F-A8FE-C44ED1E4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DD"/>
    <w:pPr>
      <w:spacing w:line="240" w:lineRule="auto"/>
      <w:jc w:val="both"/>
    </w:pPr>
  </w:style>
  <w:style w:type="paragraph" w:styleId="Titre1">
    <w:name w:val="heading 1"/>
    <w:basedOn w:val="Normal"/>
    <w:next w:val="Normal"/>
    <w:link w:val="Titre1Car"/>
    <w:autoRedefine/>
    <w:uiPriority w:val="9"/>
    <w:qFormat/>
    <w:rsid w:val="00853254"/>
    <w:pPr>
      <w:keepNext/>
      <w:keepLines/>
      <w:numPr>
        <w:numId w:val="31"/>
      </w:numPr>
      <w:spacing w:before="360" w:after="360"/>
      <w:outlineLvl w:val="0"/>
    </w:pPr>
    <w:rPr>
      <w:rFonts w:asciiTheme="majorHAnsi" w:eastAsiaTheme="majorEastAsia" w:hAnsiTheme="majorHAnsi" w:cstheme="majorBidi"/>
      <w:b/>
      <w:color w:val="2E74B5" w:themeColor="accent1" w:themeShade="BF"/>
      <w:sz w:val="28"/>
      <w:szCs w:val="32"/>
    </w:rPr>
  </w:style>
  <w:style w:type="paragraph" w:styleId="Titre2">
    <w:name w:val="heading 2"/>
    <w:basedOn w:val="Normal"/>
    <w:next w:val="Normal"/>
    <w:link w:val="Titre2Car"/>
    <w:autoRedefine/>
    <w:uiPriority w:val="9"/>
    <w:unhideWhenUsed/>
    <w:qFormat/>
    <w:rsid w:val="00836750"/>
    <w:pPr>
      <w:keepNext/>
      <w:keepLines/>
      <w:numPr>
        <w:ilvl w:val="1"/>
        <w:numId w:val="31"/>
      </w:numPr>
      <w:spacing w:before="160" w:after="12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autoRedefine/>
    <w:uiPriority w:val="9"/>
    <w:unhideWhenUsed/>
    <w:qFormat/>
    <w:rsid w:val="002C2F8B"/>
    <w:pPr>
      <w:keepNext/>
      <w:keepLines/>
      <w:numPr>
        <w:ilvl w:val="2"/>
        <w:numId w:val="31"/>
      </w:numPr>
      <w:spacing w:before="120" w:after="12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74783"/>
    <w:pPr>
      <w:keepNext/>
      <w:keepLines/>
      <w:numPr>
        <w:ilvl w:val="3"/>
        <w:numId w:val="31"/>
      </w:numPr>
      <w:spacing w:before="160" w:after="120"/>
      <w:outlineLvl w:val="3"/>
    </w:pPr>
    <w:rPr>
      <w:rFonts w:asciiTheme="majorHAnsi" w:eastAsiaTheme="majorEastAsia" w:hAnsiTheme="majorHAnsi" w:cstheme="majorBidi"/>
      <w:iCs/>
      <w:color w:val="2E74B5" w:themeColor="accent1" w:themeShade="BF"/>
    </w:rPr>
  </w:style>
  <w:style w:type="paragraph" w:styleId="Titre5">
    <w:name w:val="heading 5"/>
    <w:basedOn w:val="Normal"/>
    <w:next w:val="Normal"/>
    <w:link w:val="Titre5Car"/>
    <w:autoRedefine/>
    <w:uiPriority w:val="9"/>
    <w:unhideWhenUsed/>
    <w:qFormat/>
    <w:rsid w:val="002C2F8B"/>
    <w:pPr>
      <w:keepNext/>
      <w:keepLines/>
      <w:numPr>
        <w:ilvl w:val="4"/>
        <w:numId w:val="31"/>
      </w:numPr>
      <w:spacing w:before="160" w:after="12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autoRedefine/>
    <w:uiPriority w:val="9"/>
    <w:unhideWhenUsed/>
    <w:qFormat/>
    <w:rsid w:val="002C2F8B"/>
    <w:pPr>
      <w:keepNext/>
      <w:keepLines/>
      <w:numPr>
        <w:ilvl w:val="5"/>
        <w:numId w:val="31"/>
      </w:numPr>
      <w:spacing w:before="160" w:after="12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autoRedefine/>
    <w:uiPriority w:val="9"/>
    <w:semiHidden/>
    <w:unhideWhenUsed/>
    <w:qFormat/>
    <w:rsid w:val="002C2F8B"/>
    <w:pPr>
      <w:keepNext/>
      <w:keepLines/>
      <w:numPr>
        <w:ilvl w:val="6"/>
        <w:numId w:val="31"/>
      </w:numPr>
      <w:spacing w:before="160" w:after="12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52B4F"/>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52B4F"/>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0044"/>
    <w:pPr>
      <w:tabs>
        <w:tab w:val="center" w:pos="4536"/>
        <w:tab w:val="right" w:pos="9072"/>
      </w:tabs>
      <w:spacing w:after="0"/>
    </w:pPr>
  </w:style>
  <w:style w:type="character" w:customStyle="1" w:styleId="En-tteCar">
    <w:name w:val="En-tête Car"/>
    <w:basedOn w:val="Policepardfaut"/>
    <w:link w:val="En-tte"/>
    <w:uiPriority w:val="99"/>
    <w:rsid w:val="00260044"/>
  </w:style>
  <w:style w:type="paragraph" w:styleId="Pieddepage">
    <w:name w:val="footer"/>
    <w:basedOn w:val="Normal"/>
    <w:link w:val="PieddepageCar"/>
    <w:uiPriority w:val="99"/>
    <w:unhideWhenUsed/>
    <w:rsid w:val="00260044"/>
    <w:pPr>
      <w:tabs>
        <w:tab w:val="center" w:pos="4536"/>
        <w:tab w:val="right" w:pos="9072"/>
      </w:tabs>
      <w:spacing w:after="0"/>
    </w:pPr>
  </w:style>
  <w:style w:type="character" w:customStyle="1" w:styleId="PieddepageCar">
    <w:name w:val="Pied de page Car"/>
    <w:basedOn w:val="Policepardfaut"/>
    <w:link w:val="Pieddepage"/>
    <w:uiPriority w:val="99"/>
    <w:rsid w:val="00260044"/>
  </w:style>
  <w:style w:type="paragraph" w:customStyle="1" w:styleId="RappSclgendesPDP">
    <w:name w:val="Rapp Sc légendes PDP"/>
    <w:basedOn w:val="Pieddepage"/>
    <w:rsid w:val="00260044"/>
    <w:pPr>
      <w:tabs>
        <w:tab w:val="clear" w:pos="4536"/>
        <w:tab w:val="clear" w:pos="9072"/>
        <w:tab w:val="right" w:pos="10065"/>
      </w:tabs>
      <w:ind w:left="680"/>
    </w:pPr>
    <w:rPr>
      <w:rFonts w:ascii="Opel Sans" w:eastAsiaTheme="minorEastAsia" w:hAnsi="Opel Sans" w:cs="Times New Roman"/>
      <w:color w:val="107BB0"/>
      <w:sz w:val="20"/>
      <w:szCs w:val="20"/>
      <w:lang w:eastAsia="fr-FR"/>
    </w:rPr>
  </w:style>
  <w:style w:type="paragraph" w:styleId="Titre">
    <w:name w:val="Title"/>
    <w:basedOn w:val="Normal"/>
    <w:next w:val="Normal"/>
    <w:link w:val="TitreCar"/>
    <w:autoRedefine/>
    <w:uiPriority w:val="10"/>
    <w:qFormat/>
    <w:rsid w:val="004E2BF4"/>
    <w:pPr>
      <w:spacing w:after="0"/>
      <w:ind w:right="-123"/>
      <w:jc w:val="center"/>
    </w:pPr>
    <w:rPr>
      <w:color w:val="2E74B5" w:themeColor="accent1" w:themeShade="BF"/>
      <w:sz w:val="56"/>
    </w:rPr>
  </w:style>
  <w:style w:type="character" w:customStyle="1" w:styleId="TitreCar">
    <w:name w:val="Titre Car"/>
    <w:basedOn w:val="Policepardfaut"/>
    <w:link w:val="Titre"/>
    <w:uiPriority w:val="10"/>
    <w:rsid w:val="004E2BF4"/>
    <w:rPr>
      <w:color w:val="2E74B5" w:themeColor="accent1" w:themeShade="BF"/>
      <w:sz w:val="56"/>
    </w:rPr>
  </w:style>
  <w:style w:type="character" w:customStyle="1" w:styleId="Titre1Car">
    <w:name w:val="Titre 1 Car"/>
    <w:basedOn w:val="Policepardfaut"/>
    <w:link w:val="Titre1"/>
    <w:uiPriority w:val="9"/>
    <w:rsid w:val="00853254"/>
    <w:rPr>
      <w:rFonts w:asciiTheme="majorHAnsi" w:eastAsiaTheme="majorEastAsia" w:hAnsiTheme="majorHAnsi" w:cstheme="majorBidi"/>
      <w:b/>
      <w:color w:val="2E74B5" w:themeColor="accent1" w:themeShade="BF"/>
      <w:sz w:val="28"/>
      <w:szCs w:val="32"/>
    </w:rPr>
  </w:style>
  <w:style w:type="character" w:customStyle="1" w:styleId="Titre2Car">
    <w:name w:val="Titre 2 Car"/>
    <w:basedOn w:val="Policepardfaut"/>
    <w:link w:val="Titre2"/>
    <w:uiPriority w:val="9"/>
    <w:rsid w:val="00836750"/>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59"/>
    <w:rsid w:val="00010FA6"/>
    <w:pPr>
      <w:spacing w:after="0" w:line="240" w:lineRule="auto"/>
    </w:pPr>
    <w:rPr>
      <w:rFonts w:ascii="Times New Roman" w:eastAsiaTheme="minorEastAsia"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SCSommaire">
    <w:name w:val="Rapp SC Sommaire"/>
    <w:basedOn w:val="Normal"/>
    <w:rsid w:val="00010FA6"/>
    <w:pPr>
      <w:spacing w:after="0" w:line="360" w:lineRule="auto"/>
    </w:pPr>
    <w:rPr>
      <w:rFonts w:ascii="Open Sans" w:eastAsiaTheme="minorEastAsia" w:hAnsi="Open Sans" w:cs="Times New Roman"/>
      <w:sz w:val="30"/>
      <w:szCs w:val="30"/>
      <w:lang w:eastAsia="fr-FR"/>
    </w:rPr>
  </w:style>
  <w:style w:type="character" w:customStyle="1" w:styleId="RappSCtextebold">
    <w:name w:val="Rapp SC texte bold"/>
    <w:basedOn w:val="Policepardfaut"/>
    <w:uiPriority w:val="1"/>
    <w:rsid w:val="00010FA6"/>
    <w:rPr>
      <w:rFonts w:ascii="Open Sans" w:hAnsi="Open Sans"/>
      <w:b/>
      <w:bCs/>
      <w:caps w:val="0"/>
      <w:smallCaps w:val="0"/>
      <w:strike w:val="0"/>
      <w:dstrike w:val="0"/>
      <w:vanish w:val="0"/>
      <w:color w:val="auto"/>
      <w:sz w:val="22"/>
      <w:szCs w:val="22"/>
      <w:u w:val="none"/>
      <w:vertAlign w:val="baseline"/>
    </w:rPr>
  </w:style>
  <w:style w:type="paragraph" w:customStyle="1" w:styleId="RappSCTextetableau">
    <w:name w:val="Rapp SC Texte tableau"/>
    <w:basedOn w:val="Normal"/>
    <w:rsid w:val="00010FA6"/>
    <w:pPr>
      <w:spacing w:after="20"/>
    </w:pPr>
    <w:rPr>
      <w:rFonts w:ascii="Open Sans" w:eastAsiaTheme="minorEastAsia" w:hAnsi="Open Sans" w:cs="Times New Roman"/>
      <w:lang w:eastAsia="fr-FR"/>
    </w:rPr>
  </w:style>
  <w:style w:type="character" w:customStyle="1" w:styleId="RappSCtextetableaugras">
    <w:name w:val="Rapp SC texte tableau gras"/>
    <w:basedOn w:val="Policepardfaut"/>
    <w:uiPriority w:val="1"/>
    <w:rsid w:val="00010FA6"/>
    <w:rPr>
      <w:rFonts w:ascii="Open Sans" w:hAnsi="Open Sans"/>
      <w:b/>
      <w:bCs/>
      <w:caps w:val="0"/>
      <w:smallCaps w:val="0"/>
      <w:strike w:val="0"/>
      <w:dstrike w:val="0"/>
      <w:vanish w:val="0"/>
      <w:color w:val="auto"/>
      <w:sz w:val="22"/>
      <w:szCs w:val="22"/>
      <w:u w:val="none"/>
      <w:vertAlign w:val="baseline"/>
    </w:rPr>
  </w:style>
  <w:style w:type="paragraph" w:styleId="En-ttedetabledesmatires">
    <w:name w:val="TOC Heading"/>
    <w:next w:val="Normal"/>
    <w:autoRedefine/>
    <w:uiPriority w:val="39"/>
    <w:unhideWhenUsed/>
    <w:qFormat/>
    <w:rsid w:val="00AB640D"/>
    <w:rPr>
      <w:rFonts w:asciiTheme="majorHAnsi" w:eastAsiaTheme="majorEastAsia" w:hAnsiTheme="majorHAnsi" w:cstheme="majorBidi"/>
      <w:b/>
      <w:sz w:val="32"/>
      <w:szCs w:val="32"/>
      <w:lang w:eastAsia="fr-FR"/>
    </w:rPr>
  </w:style>
  <w:style w:type="character" w:customStyle="1" w:styleId="Titre3Car">
    <w:name w:val="Titre 3 Car"/>
    <w:basedOn w:val="Policepardfaut"/>
    <w:link w:val="Titre3"/>
    <w:uiPriority w:val="9"/>
    <w:rsid w:val="002C2F8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2C2F8B"/>
    <w:rPr>
      <w:rFonts w:asciiTheme="majorHAnsi" w:eastAsiaTheme="majorEastAsia" w:hAnsiTheme="majorHAnsi" w:cstheme="majorBidi"/>
      <w:iCs/>
      <w:color w:val="2E74B5" w:themeColor="accent1" w:themeShade="BF"/>
    </w:rPr>
  </w:style>
  <w:style w:type="character" w:customStyle="1" w:styleId="Titre5Car">
    <w:name w:val="Titre 5 Car"/>
    <w:basedOn w:val="Policepardfaut"/>
    <w:link w:val="Titre5"/>
    <w:uiPriority w:val="9"/>
    <w:rsid w:val="002C2F8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2C2F8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C2F8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A52B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52B4F"/>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qFormat/>
    <w:rsid w:val="00D235A5"/>
    <w:pPr>
      <w:tabs>
        <w:tab w:val="left" w:pos="440"/>
        <w:tab w:val="right" w:leader="dot" w:pos="9038"/>
      </w:tabs>
      <w:spacing w:after="100"/>
    </w:pPr>
    <w:rPr>
      <w:b/>
    </w:rPr>
  </w:style>
  <w:style w:type="paragraph" w:styleId="TM2">
    <w:name w:val="toc 2"/>
    <w:basedOn w:val="Normal"/>
    <w:next w:val="Normal"/>
    <w:autoRedefine/>
    <w:uiPriority w:val="39"/>
    <w:unhideWhenUsed/>
    <w:rsid w:val="00660069"/>
    <w:pPr>
      <w:spacing w:after="100"/>
      <w:ind w:left="220"/>
    </w:pPr>
  </w:style>
  <w:style w:type="paragraph" w:styleId="TM3">
    <w:name w:val="toc 3"/>
    <w:basedOn w:val="Normal"/>
    <w:next w:val="Normal"/>
    <w:autoRedefine/>
    <w:uiPriority w:val="39"/>
    <w:unhideWhenUsed/>
    <w:rsid w:val="00660069"/>
    <w:pPr>
      <w:spacing w:after="100"/>
      <w:ind w:left="440"/>
    </w:pPr>
  </w:style>
  <w:style w:type="character" w:styleId="Lienhypertexte">
    <w:name w:val="Hyperlink"/>
    <w:basedOn w:val="Policepardfaut"/>
    <w:uiPriority w:val="99"/>
    <w:unhideWhenUsed/>
    <w:rsid w:val="00A52B4F"/>
    <w:rPr>
      <w:color w:val="0563C1" w:themeColor="hyperlink"/>
      <w:u w:val="single"/>
    </w:rPr>
  </w:style>
  <w:style w:type="paragraph" w:styleId="Sous-titre">
    <w:name w:val="Subtitle"/>
    <w:basedOn w:val="Normal"/>
    <w:next w:val="Normal"/>
    <w:link w:val="Sous-titreCar"/>
    <w:autoRedefine/>
    <w:uiPriority w:val="11"/>
    <w:qFormat/>
    <w:rsid w:val="00CA551E"/>
    <w:pPr>
      <w:numPr>
        <w:ilvl w:val="1"/>
      </w:numPr>
      <w:spacing w:before="240" w:after="0"/>
    </w:pPr>
    <w:rPr>
      <w:rFonts w:eastAsia="Times New Roman"/>
      <w:color w:val="2E74B5" w:themeColor="accent1" w:themeShade="BF"/>
      <w:spacing w:val="15"/>
      <w:sz w:val="28"/>
      <w:szCs w:val="28"/>
    </w:rPr>
  </w:style>
  <w:style w:type="character" w:customStyle="1" w:styleId="Sous-titreCar">
    <w:name w:val="Sous-titre Car"/>
    <w:basedOn w:val="Policepardfaut"/>
    <w:link w:val="Sous-titre"/>
    <w:uiPriority w:val="11"/>
    <w:rsid w:val="00CA551E"/>
    <w:rPr>
      <w:rFonts w:eastAsia="Times New Roman"/>
      <w:color w:val="2E74B5" w:themeColor="accent1" w:themeShade="BF"/>
      <w:spacing w:val="15"/>
      <w:sz w:val="28"/>
      <w:szCs w:val="28"/>
    </w:rPr>
  </w:style>
  <w:style w:type="paragraph" w:styleId="TM4">
    <w:name w:val="toc 4"/>
    <w:basedOn w:val="Normal"/>
    <w:next w:val="Normal"/>
    <w:autoRedefine/>
    <w:uiPriority w:val="39"/>
    <w:unhideWhenUsed/>
    <w:rsid w:val="005304B4"/>
    <w:pPr>
      <w:spacing w:after="100"/>
      <w:ind w:left="660"/>
    </w:pPr>
  </w:style>
  <w:style w:type="paragraph" w:styleId="TM5">
    <w:name w:val="toc 5"/>
    <w:basedOn w:val="Normal"/>
    <w:next w:val="Normal"/>
    <w:autoRedefine/>
    <w:uiPriority w:val="39"/>
    <w:unhideWhenUsed/>
    <w:rsid w:val="005304B4"/>
    <w:pPr>
      <w:spacing w:after="100"/>
      <w:ind w:left="880"/>
    </w:pPr>
  </w:style>
  <w:style w:type="paragraph" w:styleId="TM6">
    <w:name w:val="toc 6"/>
    <w:basedOn w:val="Normal"/>
    <w:next w:val="Normal"/>
    <w:autoRedefine/>
    <w:uiPriority w:val="39"/>
    <w:unhideWhenUsed/>
    <w:rsid w:val="005304B4"/>
    <w:pPr>
      <w:spacing w:after="100"/>
      <w:ind w:left="1100"/>
    </w:pPr>
  </w:style>
  <w:style w:type="paragraph" w:styleId="Sansinterligne">
    <w:name w:val="No Spacing"/>
    <w:link w:val="SansinterligneCar"/>
    <w:uiPriority w:val="1"/>
    <w:qFormat/>
    <w:rsid w:val="004F554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5543"/>
    <w:rPr>
      <w:rFonts w:eastAsiaTheme="minorEastAsia"/>
      <w:lang w:eastAsia="fr-FR"/>
    </w:rPr>
  </w:style>
  <w:style w:type="paragraph" w:styleId="Textedebulles">
    <w:name w:val="Balloon Text"/>
    <w:basedOn w:val="Normal"/>
    <w:link w:val="TextedebullesCar"/>
    <w:uiPriority w:val="99"/>
    <w:semiHidden/>
    <w:unhideWhenUsed/>
    <w:rsid w:val="00C362D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2DB"/>
    <w:rPr>
      <w:rFonts w:ascii="Segoe UI" w:hAnsi="Segoe UI" w:cs="Segoe UI"/>
      <w:sz w:val="18"/>
      <w:szCs w:val="18"/>
    </w:rPr>
  </w:style>
  <w:style w:type="character" w:styleId="Textedelespacerserv">
    <w:name w:val="Placeholder Text"/>
    <w:basedOn w:val="Policepardfaut"/>
    <w:uiPriority w:val="99"/>
    <w:semiHidden/>
    <w:rsid w:val="00384636"/>
    <w:rPr>
      <w:color w:val="808080"/>
    </w:rPr>
  </w:style>
  <w:style w:type="table" w:styleId="Tableausimple2">
    <w:name w:val="Plain Table 2"/>
    <w:basedOn w:val="TableauNormal"/>
    <w:uiPriority w:val="42"/>
    <w:rsid w:val="005A1A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E66A6"/>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E66A6"/>
    <w:pPr>
      <w:spacing w:after="0"/>
      <w:ind w:left="720"/>
      <w:contextualSpacing/>
    </w:pPr>
    <w:rPr>
      <w:rFonts w:ascii="Calibri" w:eastAsia="Times New Roman" w:hAnsi="Calibri" w:cs="Calibri"/>
      <w:lang w:eastAsia="fr-FR"/>
    </w:rPr>
  </w:style>
  <w:style w:type="paragraph" w:styleId="Commentaire">
    <w:name w:val="annotation text"/>
    <w:basedOn w:val="Normal"/>
    <w:link w:val="CommentaireCar"/>
    <w:uiPriority w:val="99"/>
    <w:semiHidden/>
    <w:unhideWhenUsed/>
    <w:rsid w:val="00FE66A6"/>
    <w:pPr>
      <w:spacing w:after="0"/>
    </w:pPr>
    <w:rPr>
      <w:rFonts w:ascii="Calibri" w:eastAsia="Times New Roman" w:hAnsi="Calibri" w:cs="Calibri"/>
      <w:sz w:val="20"/>
      <w:szCs w:val="20"/>
      <w:lang w:eastAsia="fr-FR"/>
    </w:rPr>
  </w:style>
  <w:style w:type="character" w:customStyle="1" w:styleId="CommentaireCar">
    <w:name w:val="Commentaire Car"/>
    <w:basedOn w:val="Policepardfaut"/>
    <w:link w:val="Commentaire"/>
    <w:uiPriority w:val="99"/>
    <w:semiHidden/>
    <w:rsid w:val="00FE66A6"/>
    <w:rPr>
      <w:rFonts w:ascii="Calibri" w:eastAsia="Times New Roman" w:hAnsi="Calibri" w:cs="Calibri"/>
      <w:sz w:val="20"/>
      <w:szCs w:val="20"/>
      <w:lang w:eastAsia="fr-FR"/>
    </w:rPr>
  </w:style>
  <w:style w:type="character" w:customStyle="1" w:styleId="st">
    <w:name w:val="st"/>
    <w:basedOn w:val="Policepardfaut"/>
    <w:rsid w:val="00FE66A6"/>
  </w:style>
  <w:style w:type="paragraph" w:styleId="Notedebasdepage">
    <w:name w:val="footnote text"/>
    <w:basedOn w:val="Normal"/>
    <w:link w:val="NotedebasdepageCar"/>
    <w:uiPriority w:val="99"/>
    <w:unhideWhenUsed/>
    <w:rsid w:val="00DB3682"/>
    <w:pPr>
      <w:spacing w:after="0"/>
    </w:pPr>
    <w:rPr>
      <w:sz w:val="20"/>
      <w:szCs w:val="20"/>
    </w:rPr>
  </w:style>
  <w:style w:type="character" w:customStyle="1" w:styleId="NotedebasdepageCar">
    <w:name w:val="Note de bas de page Car"/>
    <w:basedOn w:val="Policepardfaut"/>
    <w:link w:val="Notedebasdepage"/>
    <w:uiPriority w:val="99"/>
    <w:rsid w:val="00DB3682"/>
    <w:rPr>
      <w:sz w:val="20"/>
      <w:szCs w:val="20"/>
    </w:rPr>
  </w:style>
  <w:style w:type="character" w:styleId="Appelnotedebasdep">
    <w:name w:val="footnote reference"/>
    <w:basedOn w:val="Policepardfaut"/>
    <w:uiPriority w:val="99"/>
    <w:unhideWhenUsed/>
    <w:rsid w:val="00DB3682"/>
    <w:rPr>
      <w:vertAlign w:val="superscript"/>
    </w:rPr>
  </w:style>
  <w:style w:type="character" w:styleId="Marquedecommentaire">
    <w:name w:val="annotation reference"/>
    <w:basedOn w:val="Policepardfaut"/>
    <w:uiPriority w:val="99"/>
    <w:semiHidden/>
    <w:unhideWhenUsed/>
    <w:rsid w:val="0049375F"/>
    <w:rPr>
      <w:sz w:val="16"/>
      <w:szCs w:val="16"/>
    </w:rPr>
  </w:style>
  <w:style w:type="paragraph" w:styleId="Objetducommentaire">
    <w:name w:val="annotation subject"/>
    <w:basedOn w:val="Commentaire"/>
    <w:next w:val="Commentaire"/>
    <w:link w:val="ObjetducommentaireCar"/>
    <w:uiPriority w:val="99"/>
    <w:semiHidden/>
    <w:unhideWhenUsed/>
    <w:rsid w:val="0049375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49375F"/>
    <w:rPr>
      <w:rFonts w:ascii="Calibri" w:eastAsia="Times New Roman" w:hAnsi="Calibri" w:cs="Calibri"/>
      <w:b/>
      <w:bCs/>
      <w:sz w:val="20"/>
      <w:szCs w:val="20"/>
      <w:lang w:eastAsia="fr-FR"/>
    </w:rPr>
  </w:style>
  <w:style w:type="character" w:styleId="Lienhypertextesuivivisit">
    <w:name w:val="FollowedHyperlink"/>
    <w:basedOn w:val="Policepardfaut"/>
    <w:uiPriority w:val="99"/>
    <w:semiHidden/>
    <w:unhideWhenUsed/>
    <w:rsid w:val="006A56BB"/>
    <w:rPr>
      <w:color w:val="954F72" w:themeColor="followedHyperlink"/>
      <w:u w:val="single"/>
    </w:rPr>
  </w:style>
  <w:style w:type="paragraph" w:customStyle="1" w:styleId="Default">
    <w:name w:val="Default"/>
    <w:rsid w:val="00ED5BCE"/>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1C3E19"/>
    <w:pPr>
      <w:spacing w:after="0" w:line="240" w:lineRule="auto"/>
    </w:pPr>
  </w:style>
  <w:style w:type="character" w:customStyle="1" w:styleId="Mentionnonrsolue1">
    <w:name w:val="Mention non résolue1"/>
    <w:basedOn w:val="Policepardfaut"/>
    <w:uiPriority w:val="99"/>
    <w:semiHidden/>
    <w:unhideWhenUsed/>
    <w:rsid w:val="00D76C8D"/>
    <w:rPr>
      <w:color w:val="605E5C"/>
      <w:shd w:val="clear" w:color="auto" w:fill="E1DFDD"/>
    </w:rPr>
  </w:style>
  <w:style w:type="character" w:styleId="Titredulivre">
    <w:name w:val="Book Title"/>
    <w:basedOn w:val="Policepardfaut"/>
    <w:uiPriority w:val="33"/>
    <w:qFormat/>
    <w:rsid w:val="00157D6B"/>
    <w:rPr>
      <w:b/>
      <w:bCs/>
      <w:i/>
      <w:iCs/>
      <w:spacing w:val="5"/>
    </w:rPr>
  </w:style>
  <w:style w:type="character" w:styleId="Rfrenceintense">
    <w:name w:val="Intense Reference"/>
    <w:basedOn w:val="Policepardfaut"/>
    <w:uiPriority w:val="32"/>
    <w:qFormat/>
    <w:rsid w:val="00157D6B"/>
    <w:rPr>
      <w:b w:val="0"/>
      <w:bCs/>
      <w:smallCaps/>
      <w:color w:val="5B9BD5" w:themeColor="accent1"/>
      <w:spacing w:val="5"/>
    </w:rPr>
  </w:style>
  <w:style w:type="character" w:styleId="Rfrenceple">
    <w:name w:val="Subtle Reference"/>
    <w:basedOn w:val="Policepardfaut"/>
    <w:uiPriority w:val="31"/>
    <w:qFormat/>
    <w:rsid w:val="00157D6B"/>
    <w:rPr>
      <w:smallCaps/>
      <w:color w:val="5A5A5A" w:themeColor="text1" w:themeTint="A5"/>
    </w:rPr>
  </w:style>
  <w:style w:type="character" w:styleId="Accentuation">
    <w:name w:val="Emphasis"/>
    <w:basedOn w:val="Policepardfaut"/>
    <w:uiPriority w:val="20"/>
    <w:qFormat/>
    <w:rsid w:val="00C92AC8"/>
    <w:rPr>
      <w:i/>
      <w:iCs/>
    </w:rPr>
  </w:style>
  <w:style w:type="table" w:customStyle="1" w:styleId="Grilledutableau1">
    <w:name w:val="Grille du tableau1"/>
    <w:basedOn w:val="TableauNormal"/>
    <w:next w:val="Grilledutableau"/>
    <w:uiPriority w:val="39"/>
    <w:rsid w:val="0020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921">
      <w:bodyDiv w:val="1"/>
      <w:marLeft w:val="0"/>
      <w:marRight w:val="0"/>
      <w:marTop w:val="0"/>
      <w:marBottom w:val="0"/>
      <w:divBdr>
        <w:top w:val="none" w:sz="0" w:space="0" w:color="auto"/>
        <w:left w:val="none" w:sz="0" w:space="0" w:color="auto"/>
        <w:bottom w:val="none" w:sz="0" w:space="0" w:color="auto"/>
        <w:right w:val="none" w:sz="0" w:space="0" w:color="auto"/>
      </w:divBdr>
    </w:div>
    <w:div w:id="294675245">
      <w:bodyDiv w:val="1"/>
      <w:marLeft w:val="0"/>
      <w:marRight w:val="0"/>
      <w:marTop w:val="0"/>
      <w:marBottom w:val="0"/>
      <w:divBdr>
        <w:top w:val="none" w:sz="0" w:space="0" w:color="auto"/>
        <w:left w:val="none" w:sz="0" w:space="0" w:color="auto"/>
        <w:bottom w:val="none" w:sz="0" w:space="0" w:color="auto"/>
        <w:right w:val="none" w:sz="0" w:space="0" w:color="auto"/>
      </w:divBdr>
    </w:div>
    <w:div w:id="1173645490">
      <w:bodyDiv w:val="1"/>
      <w:marLeft w:val="0"/>
      <w:marRight w:val="0"/>
      <w:marTop w:val="0"/>
      <w:marBottom w:val="0"/>
      <w:divBdr>
        <w:top w:val="none" w:sz="0" w:space="0" w:color="auto"/>
        <w:left w:val="none" w:sz="0" w:space="0" w:color="auto"/>
        <w:bottom w:val="none" w:sz="0" w:space="0" w:color="auto"/>
        <w:right w:val="none" w:sz="0" w:space="0" w:color="auto"/>
      </w:divBdr>
    </w:div>
    <w:div w:id="1204247554">
      <w:bodyDiv w:val="1"/>
      <w:marLeft w:val="0"/>
      <w:marRight w:val="0"/>
      <w:marTop w:val="0"/>
      <w:marBottom w:val="0"/>
      <w:divBdr>
        <w:top w:val="none" w:sz="0" w:space="0" w:color="auto"/>
        <w:left w:val="none" w:sz="0" w:space="0" w:color="auto"/>
        <w:bottom w:val="none" w:sz="0" w:space="0" w:color="auto"/>
        <w:right w:val="none" w:sz="0" w:space="0" w:color="auto"/>
      </w:divBdr>
    </w:div>
    <w:div w:id="1732730640">
      <w:bodyDiv w:val="1"/>
      <w:marLeft w:val="0"/>
      <w:marRight w:val="0"/>
      <w:marTop w:val="0"/>
      <w:marBottom w:val="0"/>
      <w:divBdr>
        <w:top w:val="none" w:sz="0" w:space="0" w:color="auto"/>
        <w:left w:val="none" w:sz="0" w:space="0" w:color="auto"/>
        <w:bottom w:val="none" w:sz="0" w:space="0" w:color="auto"/>
        <w:right w:val="none" w:sz="0" w:space="0" w:color="auto"/>
      </w:divBdr>
    </w:div>
    <w:div w:id="1757239198">
      <w:bodyDiv w:val="1"/>
      <w:marLeft w:val="0"/>
      <w:marRight w:val="0"/>
      <w:marTop w:val="0"/>
      <w:marBottom w:val="0"/>
      <w:divBdr>
        <w:top w:val="none" w:sz="0" w:space="0" w:color="auto"/>
        <w:left w:val="none" w:sz="0" w:space="0" w:color="auto"/>
        <w:bottom w:val="none" w:sz="0" w:space="0" w:color="auto"/>
        <w:right w:val="none" w:sz="0" w:space="0" w:color="auto"/>
      </w:divBdr>
    </w:div>
    <w:div w:id="1808161149">
      <w:bodyDiv w:val="1"/>
      <w:marLeft w:val="0"/>
      <w:marRight w:val="0"/>
      <w:marTop w:val="0"/>
      <w:marBottom w:val="0"/>
      <w:divBdr>
        <w:top w:val="none" w:sz="0" w:space="0" w:color="auto"/>
        <w:left w:val="none" w:sz="0" w:space="0" w:color="auto"/>
        <w:bottom w:val="none" w:sz="0" w:space="0" w:color="auto"/>
        <w:right w:val="none" w:sz="0" w:space="0" w:color="auto"/>
      </w:divBdr>
      <w:divsChild>
        <w:div w:id="1178230256">
          <w:marLeft w:val="792"/>
          <w:marRight w:val="0"/>
          <w:marTop w:val="0"/>
          <w:marBottom w:val="0"/>
          <w:divBdr>
            <w:top w:val="none" w:sz="0" w:space="0" w:color="auto"/>
            <w:left w:val="none" w:sz="0" w:space="0" w:color="auto"/>
            <w:bottom w:val="none" w:sz="0" w:space="0" w:color="auto"/>
            <w:right w:val="none" w:sz="0" w:space="0" w:color="auto"/>
          </w:divBdr>
        </w:div>
      </w:divsChild>
    </w:div>
    <w:div w:id="1844054047">
      <w:bodyDiv w:val="1"/>
      <w:marLeft w:val="0"/>
      <w:marRight w:val="0"/>
      <w:marTop w:val="0"/>
      <w:marBottom w:val="0"/>
      <w:divBdr>
        <w:top w:val="none" w:sz="0" w:space="0" w:color="auto"/>
        <w:left w:val="none" w:sz="0" w:space="0" w:color="auto"/>
        <w:bottom w:val="none" w:sz="0" w:space="0" w:color="auto"/>
        <w:right w:val="none" w:sz="0" w:space="0" w:color="auto"/>
      </w:divBdr>
    </w:div>
    <w:div w:id="18565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esan.fr/mediatheque/fichiers/version-francaise/lire-la-charte-des-publications" TargetMode="External"/><Relationship Id="rId13" Type="http://schemas.openxmlformats.org/officeDocument/2006/relationships/hyperlink" Target="https://bibliotheques.edu.umontpellier.fr/files/2022/12/chartepubli_NvCQ_31032022.pdf" TargetMode="External"/><Relationship Id="rId18" Type="http://schemas.openxmlformats.org/officeDocument/2006/relationships/hyperlink" Target="http://www.upf.pf/sites/default/files/RECHERCHE/Charte%20signature%20UPF.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iv-brest.fr/drive/menu/DRIVe/Enseignants-chercheurs/Publications" TargetMode="External"/><Relationship Id="rId17" Type="http://schemas.openxmlformats.org/officeDocument/2006/relationships/hyperlink" Target="https://ist.inrae.fr/produit/affili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st.inrae.fr/produit/affili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brest.fr/drive/menu/DRIVe/Enseignants-chercheurs/Publica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al.ird.fr/public/recommandations_signatures_2017.pdf" TargetMode="External"/><Relationship Id="rId23" Type="http://schemas.openxmlformats.org/officeDocument/2006/relationships/footer" Target="footer2.xml"/><Relationship Id="rId10" Type="http://schemas.openxmlformats.org/officeDocument/2006/relationships/hyperlink" Target="https://aviesan.fr/mediatheque/fichiers/version-francaise/lire-la-charte-des-publications" TargetMode="External"/><Relationship Id="rId19" Type="http://schemas.openxmlformats.org/officeDocument/2006/relationships/hyperlink" Target="http://www.upf.pf/sites/default/files/RECHERCHE/Charte%20signature%20UPF.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viesan.fr/mediatheque/fichiers/version-francaise/lire-la-charte-des-publications" TargetMode="External"/><Relationship Id="rId14" Type="http://schemas.openxmlformats.org/officeDocument/2006/relationships/hyperlink" Target="https://hal.ird.fr/public/recommandations_signatures_2017.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3.ifremer.fr/annuaire/tree.jsp" TargetMode="External"/><Relationship Id="rId2" Type="http://schemas.openxmlformats.org/officeDocument/2006/relationships/hyperlink" Target="https://www.aviesan.fr/" TargetMode="External"/><Relationship Id="rId1" Type="http://schemas.openxmlformats.org/officeDocument/2006/relationships/hyperlink" Target="https://www.enseignementsup-recherche.gouv.fr/fr/publication-du-classement-de-shanghai-2019-reaction-de-frederique-vidal-45986" TargetMode="External"/><Relationship Id="rId4" Type="http://schemas.openxmlformats.org/officeDocument/2006/relationships/hyperlink" Target="https://7xz86.r.ag.d.sendibm3.com/mk/cl/f/Sxm8RgX1-qMrzOOqo5OnsTKyHPBpdE3NlvwkQxpEqROMzQIqx75zNwFLS0Gtc1OEtPMs0kdw6yeMmPUb4D6ciCJT_aGKBZe6fIXS_0aNuN6ugiylnuin2lTsOWFiIICAfMnFhCzOcTUaugjNmY_rODK0Vywaz1DPGa7noEU41xnuCNKi2tC2G7ND0KTQqIW-WZ5eJrTyv8NLPIBPNtuTZ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vasse\AppData\Local\Temp\Temp2_Modeles%20en%20dotx%20(2).zip\Modeles%20en%20dotx%20(2)\Note%20interne\Note%20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5F4D-187B-4336-B980-40A0CA31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interne</Template>
  <TotalTime>6</TotalTime>
  <Pages>11</Pages>
  <Words>3169</Words>
  <Characters>17435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Modalités d'usage et d'écriture de l'affiliation Ifremer dans les publications scientifiques</vt:lpstr>
    </vt:vector>
  </TitlesOfParts>
  <Company>IFREMER</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d'usage et d'écriture de l'affiliation Ifremer dans les publications scientifiques</dc:title>
  <dc:subject/>
  <dc:creator>Pascaline CHAUSSENOT, Ifremer Brest PDG-DS-ISTBL</dc:creator>
  <cp:keywords>Affiliation ; Ifremer ; Publications</cp:keywords>
  <dc:description/>
  <cp:lastModifiedBy>Doriane IBARRA, Ifremer Brest PDG-DS-ISTBLP, 02 </cp:lastModifiedBy>
  <cp:revision>5</cp:revision>
  <cp:lastPrinted>2024-02-06T19:33:00Z</cp:lastPrinted>
  <dcterms:created xsi:type="dcterms:W3CDTF">2024-07-09T12:43:00Z</dcterms:created>
  <dcterms:modified xsi:type="dcterms:W3CDTF">2024-07-09T12:49:00Z</dcterms:modified>
</cp:coreProperties>
</file>